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123" w:name="_GoBack"/>
      <w:r>
        <w:rPr>
          <w:rFonts w:hint="eastAsia" w:ascii="宋体" w:hAnsi="宋体" w:eastAsia="宋体" w:cs="宋体"/>
          <w:b/>
          <w:color w:val="auto"/>
          <w:sz w:val="84"/>
          <w:highlight w:val="none"/>
        </w:rPr>
        <w:t xml:space="preserve">   招　标　文　件</w:t>
      </w:r>
      <w:r/>
    </w:p>
    <w:p>
      <w:pPr>
        <w:ind w:left="2570" w:hanging="2570"/>
        <w:spacing w:before="240" w:after="240"/>
        <w:shd w:val="clear" w:color="auto"/>
        <w:rPr>
          <w:rFonts w:hint="eastAsia"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项目名称：</w:t>
      </w:r>
      <w:r>
        <w:rPr>
          <w:rFonts w:hint="eastAsia" w:ascii="宋体" w:hAnsi="宋体" w:cs="宋体"/>
          <w:b/>
          <w:color w:val="auto"/>
          <w:sz w:val="32"/>
          <w:highlight w:val="none"/>
          <w:lang w:eastAsia="zh-CN"/>
        </w:rPr>
        <w:t xml:space="preserve">泗洪县第一人民医院2026年度食堂食材采购项目</w:t>
      </w:r>
      <w:r/>
    </w:p>
    <w:p>
      <w:pPr>
        <w:spacing w:before="240" w:after="240"/>
        <w:shd w:val="clear" w:color="auto"/>
        <w:rPr>
          <w:rFonts w:hint="eastAsia"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项目编号：</w:t>
      </w:r>
      <w:r>
        <w:rPr>
          <w:rFonts w:hint="eastAsia" w:ascii="宋体" w:hAnsi="宋体" w:cs="宋体"/>
          <w:b/>
          <w:color w:val="auto"/>
          <w:sz w:val="32"/>
          <w:highlight w:val="none"/>
          <w:lang w:eastAsia="zh-CN"/>
        </w:rPr>
        <w:t xml:space="preserve">JSZC-321324-XSZX-G2026-0010</w:t>
      </w:r>
      <w:r/>
    </w:p>
    <w:p>
      <w:pPr>
        <w:ind w:firstLine="301"/>
        <w:shd w:val="clear" w:color="auto"/>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ind w:firstLine="301"/>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24" w:name="_Toc1"/>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u w:val="single"/>
        </w:rPr>
        <w:t xml:space="preserve">货物</w:t>
      </w:r>
      <w:r>
        <w:rPr>
          <w:rFonts w:hint="eastAsia" w:ascii="宋体" w:hAnsi="宋体" w:eastAsia="宋体" w:cs="宋体"/>
          <w:b/>
          <w:color w:val="auto"/>
          <w:sz w:val="30"/>
          <w:highlight w:val="none"/>
        </w:rPr>
        <w:t xml:space="preserve">类项目，</w:t>
      </w:r>
      <w:r>
        <w:rPr>
          <w:rFonts w:hint="eastAsia" w:ascii="宋体" w:hAnsi="宋体" w:eastAsia="宋体" w:cs="宋体"/>
          <w:b/>
          <w:color w:val="auto"/>
          <w:sz w:val="30"/>
          <w:highlight w:val="none"/>
          <w:lang w:val="en-US" w:eastAsia="zh-CN"/>
        </w:rPr>
        <w:t xml:space="preserve">本项目</w:t>
      </w:r>
      <w:r>
        <w:rPr>
          <w:rFonts w:hint="eastAsia" w:ascii="宋体" w:hAnsi="宋体" w:eastAsia="宋体" w:cs="宋体"/>
          <w:b/>
          <w:color w:val="auto"/>
          <w:sz w:val="30"/>
          <w:highlight w:val="none"/>
          <w:u w:val="single"/>
        </w:rPr>
        <w:t xml:space="preserve"> 专 </w:t>
      </w:r>
      <w:r>
        <w:rPr>
          <w:rFonts w:hint="eastAsia" w:ascii="宋体" w:hAnsi="宋体" w:eastAsia="宋体" w:cs="宋体"/>
          <w:b/>
          <w:color w:val="auto"/>
          <w:sz w:val="30"/>
          <w:highlight w:val="none"/>
        </w:rPr>
        <w:t xml:space="preserve">门面向中小企业）</w:t>
      </w:r>
      <w:bookmarkEnd w:id="124"/>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765"/>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1"/>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5"/>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shd w:val="clear" w:color="auto"/>
        <w:rPr>
          <w:rFonts w:hint="eastAsia" w:ascii="宋体" w:hAnsi="宋体" w:eastAsia="宋体" w:cs="宋体"/>
          <w:b/>
          <w:color w:val="auto"/>
          <w:sz w:val="32"/>
          <w:highlight w:val="none"/>
          <w:u w:val="single"/>
          <w:lang w:val="en-US" w:eastAsia="zh-CN"/>
        </w:rPr>
        <w:pBdr>
          <w:top w:val="none" w:color="000000" w:sz="0" w:space="0"/>
          <w:left w:val="none" w:color="000000" w:sz="0" w:space="0"/>
          <w:bottom w:val="none" w:color="000000" w:sz="0" w:space="0"/>
          <w:right w:val="none" w:color="000000" w:sz="0" w:space="0"/>
        </w:pBdr>
        <w:outlineLvl w:val="0"/>
      </w:pPr>
      <w:r/>
      <w:bookmarkStart w:id="125" w:name="_Toc2"/>
      <w:r>
        <w:rPr>
          <w:rFonts w:hint="eastAsia" w:ascii="宋体" w:hAnsi="宋体" w:eastAsia="宋体" w:cs="宋体"/>
          <w:b/>
          <w:color w:val="auto"/>
          <w:sz w:val="32"/>
          <w:highlight w:val="none"/>
        </w:rPr>
        <w:t xml:space="preserve">采</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购</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人：</w:t>
      </w:r>
      <w:r>
        <w:rPr>
          <w:rFonts w:hint="eastAsia" w:ascii="宋体" w:hAnsi="宋体" w:eastAsia="宋体" w:cs="宋体"/>
          <w:b/>
          <w:color w:val="auto"/>
          <w:sz w:val="32"/>
          <w:highlight w:val="none"/>
          <w:u w:val="single"/>
          <w:lang w:val="en-US" w:eastAsia="zh-CN"/>
        </w:rPr>
        <w:t xml:space="preserve">泗洪县第一人民医院</w:t>
      </w:r>
      <w:r>
        <w:rPr>
          <w:rFonts w:hint="eastAsia" w:ascii="宋体" w:hAnsi="宋体" w:eastAsia="宋体" w:cs="宋体"/>
          <w:b/>
          <w:color w:val="auto"/>
          <w:sz w:val="32"/>
          <w:highlight w:val="none"/>
          <w:u w:val="single"/>
          <w:lang w:val="en-US" w:eastAsia="zh-CN"/>
        </w:rPr>
        <w:t xml:space="preserve"> </w:t>
      </w:r>
      <w:bookmarkEnd w:id="125"/>
      <w:r/>
      <w:r/>
    </w:p>
    <w:p>
      <w:pPr>
        <w:spacing w:before="240" w:after="24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u w:val="single"/>
        </w:rPr>
        <w:t xml:space="preserve">江苏襄盛工程咨询有限公司 </w:t>
      </w:r>
      <w:r/>
    </w:p>
    <w:p>
      <w:pPr>
        <w:spacing w:before="240" w:after="24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u w:val="none"/>
          <w:lang w:val="en-US" w:eastAsia="zh-CN"/>
        </w:rPr>
        <w:t xml:space="preserve">日期：</w:t>
      </w:r>
      <w:r>
        <w:rPr>
          <w:rFonts w:hint="eastAsia" w:ascii="宋体" w:hAnsi="宋体" w:eastAsia="宋体" w:cs="宋体"/>
          <w:b/>
          <w:color w:val="auto"/>
          <w:sz w:val="32"/>
          <w:highlight w:val="none"/>
          <w:u w:val="single"/>
          <w:lang w:val="en-US" w:eastAsia="zh-CN"/>
        </w:rPr>
        <w:t xml:space="preserve"> </w:t>
      </w:r>
      <w:r>
        <w:rPr>
          <w:rFonts w:hint="eastAsia" w:ascii="宋体" w:hAnsi="宋体" w:eastAsia="宋体" w:cs="宋体"/>
          <w:b/>
          <w:color w:val="auto"/>
          <w:sz w:val="32"/>
          <w:highlight w:val="none"/>
          <w:u w:val="single"/>
        </w:rPr>
        <w:t xml:space="preserve">202</w:t>
      </w:r>
      <w:r>
        <w:rPr>
          <w:rFonts w:hint="eastAsia" w:ascii="宋体" w:hAnsi="宋体" w:cs="宋体"/>
          <w:b/>
          <w:color w:val="auto"/>
          <w:sz w:val="32"/>
          <w:highlight w:val="none"/>
          <w:u w:val="single"/>
          <w:lang w:val="en-US" w:eastAsia="zh-CN"/>
        </w:rPr>
        <w:t xml:space="preserve">6</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5</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32"/>
          <w:highlight w:val="none"/>
          <w:u w:val="single"/>
        </w:rPr>
        <w:t xml:space="preserve"> </w:t>
      </w:r>
      <w:r>
        <w:rPr>
          <w:rFonts w:hint="eastAsia" w:ascii="宋体" w:hAnsi="宋体" w:cs="宋体"/>
          <w:b/>
          <w:color w:val="auto"/>
          <w:sz w:val="32"/>
          <w:highlight w:val="none"/>
          <w:u w:val="single"/>
          <w:lang w:val="en-US" w:eastAsia="zh-CN"/>
        </w:rPr>
        <w:t xml:space="preserve">11</w:t>
      </w:r>
      <w:r>
        <w:rPr>
          <w:rFonts w:hint="eastAsia" w:ascii="宋体" w:hAnsi="宋体" w:eastAsia="宋体" w:cs="宋体"/>
          <w:b/>
          <w:color w:val="auto"/>
          <w:sz w:val="32"/>
          <w:highlight w:val="none"/>
          <w:u w:val="single"/>
          <w:lang w:val="en-US" w:eastAsia="zh-CN"/>
        </w:rPr>
        <w:t xml:space="preserve"> </w:t>
      </w:r>
      <w:r>
        <w:rPr>
          <w:rFonts w:hint="eastAsia" w:ascii="宋体" w:hAnsi="宋体" w:eastAsia="宋体" w:cs="宋体"/>
          <w:b/>
          <w:color w:val="auto"/>
          <w:sz w:val="32"/>
          <w:highlight w:val="none"/>
        </w:rPr>
        <w:t xml:space="preserve">日</w:t>
      </w:r>
      <w:r/>
    </w:p>
    <w:p>
      <w:pPr>
        <w:spacing w:before="240" w:after="24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807"/>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sdt>
      <w:sdtPr>
        <w15:appearance w15:val="boundingBox"/>
        <w15:color w:val="dbdbdb"/>
        <w:id w:val="147455450"/>
        <w:docPartObj>
          <w:docPartGallery w:val="Table of Contents"/>
          <w:docPartUnique w:val="true"/>
        </w:docPartObj>
        <w:rPr>
          <w:rFonts w:hint="default" w:ascii="宋体" w:hAnsi="宋体" w:eastAsia="宋体" w:cs="Times New Roman"/>
          <w:color w:val="auto"/>
          <w:sz w:val="21"/>
          <w:szCs w:val="21"/>
          <w:highlight w:val="none"/>
          <w:lang w:val="en-US" w:eastAsia="zh-CN" w:bidi="ar-SA"/>
        </w:rPr>
      </w:sdtPr>
      <w:sdtContent>
        <w:p>
          <w:pPr>
            <w:ind w:left="0" w:right="0" w:firstLine="0"/>
            <w:jc w:val="center"/>
            <w:spacing w:before="0" w:after="0" w:line="240" w:lineRule="auto"/>
            <w:shd w:val="clear" w:color="auto"/>
            <w:rPr>
              <w:color w:val="auto"/>
              <w:sz w:val="36"/>
              <w:szCs w:val="36"/>
              <w:highlight w:val="none"/>
            </w:rPr>
          </w:pPr>
          <w:r>
            <w:rPr>
              <w:rFonts w:ascii="宋体" w:hAnsi="宋体" w:eastAsia="宋体"/>
              <w:color w:val="auto"/>
              <w:sz w:val="36"/>
              <w:szCs w:val="36"/>
              <w:highlight w:val="none"/>
            </w:rPr>
            <w:t xml:space="preserve">目录</w:t>
          </w:r>
          <w:r/>
        </w:p>
        <w:p>
          <w:pPr>
            <w:pStyle w:val="774"/>
            <w:tabs>
              <w:tab w:val="right" w:pos="9026" w:leader="dot"/>
            </w:tabs>
            <w:rPr>
              <w:rFonts w:hint="eastAsia" w:ascii="宋体" w:hAnsi="宋体" w:eastAsia="宋体" w:cs="宋体"/>
              <w:highlight w:val="none"/>
            </w:rPr>
          </w:pPr>
          <w:r>
            <w:rPr>
              <w:color w:val="auto"/>
              <w:sz w:val="32"/>
              <w:szCs w:val="32"/>
              <w:highlight w:val="none"/>
            </w:rPr>
            <w:fldChar w:fldCharType="begin"/>
            <w:instrText xml:space="preserve">TOC \o "1-1" \h </w:instrText>
          </w:r>
          <w:r>
            <w:rPr>
              <w:color w:val="auto"/>
              <w:sz w:val="32"/>
              <w:szCs w:val="32"/>
              <w:highlight w:val="none"/>
            </w:rPr>
            <w:fldChar w:fldCharType="separate"/>
          </w:r>
          <w:r>
            <w:rPr>
              <w:rFonts w:hint="eastAsia" w:ascii="宋体" w:hAnsi="宋体" w:eastAsia="宋体" w:cs="宋体"/>
              <w:highlight w:val="none"/>
            </w:rPr>
          </w:r>
          <w:hyperlink w:tooltip="#_Toc3" w:anchor="_Toc3" w:history="1">
            <w:r>
              <w:rPr>
                <w:rStyle w:val="795"/>
              </w:rPr>
            </w:r>
            <w:r>
              <w:rPr>
                <w:rStyle w:val="795"/>
                <w:rFonts w:hint="eastAsia" w:ascii="宋体" w:hAnsi="宋体" w:eastAsia="宋体" w:cs="宋体"/>
                <w:b/>
                <w:highlight w:val="none"/>
              </w:rPr>
              <w:t xml:space="preserve">第一章投标邀请函</w:t>
            </w:r>
            <w:r>
              <w:rPr>
                <w:rStyle w:val="795"/>
              </w:rPr>
            </w:r>
            <w:r>
              <w:tab/>
            </w:r>
            <w:r>
              <w:fldChar w:fldCharType="begin"/>
              <w:instrText xml:space="preserve">PAGEREF _Toc3 \h</w:instrText>
              <w:fldChar w:fldCharType="separate"/>
              <w:t xml:space="preserve">3</w:t>
              <w:fldChar w:fldCharType="end"/>
            </w:r>
          </w:hyperlink>
          <w:r>
            <w:rPr>
              <w:rFonts w:hint="eastAsia" w:ascii="宋体" w:hAnsi="宋体" w:eastAsia="宋体" w:cs="宋体"/>
              <w:highlight w:val="none"/>
            </w:rPr>
          </w:r>
          <w:r/>
        </w:p>
        <w:p>
          <w:pPr>
            <w:pStyle w:val="774"/>
            <w:tabs>
              <w:tab w:val="right" w:pos="9026" w:leader="dot"/>
            </w:tabs>
            <w:rPr>
              <w:rFonts w:hint="eastAsia" w:ascii="宋体" w:hAnsi="宋体" w:eastAsia="宋体" w:cs="宋体"/>
              <w:b/>
              <w:highlight w:val="none"/>
            </w:rPr>
          </w:pPr>
          <w:r/>
          <w:hyperlink w:tooltip="#_Toc6" w:anchor="_Toc6" w:history="1">
            <w:r>
              <w:rPr>
                <w:rStyle w:val="795"/>
              </w:rPr>
            </w:r>
            <w:r>
              <w:rPr>
                <w:rStyle w:val="795"/>
                <w:rFonts w:hint="eastAsia" w:ascii="宋体" w:hAnsi="宋体" w:eastAsia="宋体" w:cs="宋体"/>
                <w:b/>
                <w:highlight w:val="none"/>
              </w:rPr>
              <w:t xml:space="preserve">第二章投标人须知</w:t>
            </w:r>
            <w:r>
              <w:rPr>
                <w:rStyle w:val="795"/>
              </w:rPr>
            </w:r>
            <w:r>
              <w:tab/>
            </w:r>
            <w:r>
              <w:fldChar w:fldCharType="begin"/>
              <w:instrText xml:space="preserve">PAGEREF _Toc6 \h</w:instrText>
              <w:fldChar w:fldCharType="separate"/>
              <w:t xml:space="preserve">8</w:t>
              <w:fldChar w:fldCharType="end"/>
            </w:r>
          </w:hyperlink>
          <w:r>
            <w:rPr>
              <w:rFonts w:hint="eastAsia" w:ascii="宋体" w:hAnsi="宋体" w:eastAsia="宋体" w:cs="宋体"/>
              <w:b/>
              <w:highlight w:val="none"/>
            </w:rPr>
          </w:r>
          <w:r/>
        </w:p>
        <w:p>
          <w:pPr>
            <w:pStyle w:val="774"/>
            <w:tabs>
              <w:tab w:val="right" w:pos="9026" w:leader="dot"/>
            </w:tabs>
            <w:rPr>
              <w:rFonts w:hint="eastAsia" w:ascii="宋体" w:hAnsi="宋体" w:eastAsia="宋体" w:cs="宋体"/>
              <w:b/>
              <w:highlight w:val="none"/>
            </w:rPr>
          </w:pPr>
          <w:r/>
          <w:hyperlink w:tooltip="#_Toc7" w:anchor="_Toc7" w:history="1">
            <w:r>
              <w:rPr>
                <w:rStyle w:val="795"/>
              </w:rPr>
            </w:r>
            <w:r>
              <w:rPr>
                <w:rStyle w:val="795"/>
                <w:rFonts w:hint="eastAsia" w:ascii="宋体" w:hAnsi="宋体" w:eastAsia="宋体" w:cs="宋体"/>
                <w:b/>
                <w:highlight w:val="none"/>
              </w:rPr>
              <w:t xml:space="preserve">第三章 </w:t>
            </w:r>
            <w:r>
              <w:rPr>
                <w:rStyle w:val="795"/>
                <w:rFonts w:hint="eastAsia" w:ascii="宋体" w:hAnsi="宋体" w:eastAsia="宋体" w:cs="宋体"/>
                <w:b/>
                <w:highlight w:val="none"/>
              </w:rPr>
              <w:t xml:space="preserve">合同格式及条款</w:t>
            </w:r>
            <w:r>
              <w:rPr>
                <w:rStyle w:val="795"/>
                <w:rFonts w:hint="eastAsia" w:ascii="宋体" w:hAnsi="宋体" w:eastAsia="宋体" w:cs="宋体"/>
                <w:b/>
                <w:highlight w:val="none"/>
              </w:rPr>
              <w:t xml:space="preserve">（草案）</w:t>
            </w:r>
            <w:r>
              <w:rPr>
                <w:rStyle w:val="795"/>
              </w:rPr>
            </w:r>
            <w:r>
              <w:tab/>
            </w:r>
            <w:r>
              <w:fldChar w:fldCharType="begin"/>
              <w:instrText xml:space="preserve">PAGEREF _Toc7 \h</w:instrText>
              <w:fldChar w:fldCharType="separate"/>
              <w:t xml:space="preserve">29</w:t>
              <w:fldChar w:fldCharType="end"/>
            </w:r>
          </w:hyperlink>
          <w:r>
            <w:rPr>
              <w:rFonts w:hint="eastAsia" w:ascii="宋体" w:hAnsi="宋体" w:eastAsia="宋体" w:cs="宋体"/>
              <w:b/>
              <w:highlight w:val="none"/>
            </w:rPr>
          </w:r>
          <w:r/>
        </w:p>
        <w:p>
          <w:pPr>
            <w:pStyle w:val="774"/>
            <w:tabs>
              <w:tab w:val="right" w:pos="9026" w:leader="dot"/>
            </w:tabs>
            <w:rPr>
              <w:rFonts w:hint="eastAsia" w:ascii="宋体" w:hAnsi="宋体" w:eastAsia="宋体" w:cs="宋体"/>
              <w:b/>
              <w:highlight w:val="none"/>
            </w:rPr>
          </w:pPr>
          <w:r/>
          <w:hyperlink w:tooltip="#_Toc8" w:anchor="_Toc8" w:history="1">
            <w:r>
              <w:rPr>
                <w:rStyle w:val="795"/>
              </w:rPr>
            </w:r>
            <w:r>
              <w:rPr>
                <w:rStyle w:val="795"/>
                <w:rFonts w:hint="eastAsia" w:ascii="宋体" w:hAnsi="宋体" w:eastAsia="宋体" w:cs="宋体"/>
                <w:b/>
                <w:highlight w:val="none"/>
              </w:rPr>
              <w:t xml:space="preserve">第四章 采购需求</w:t>
            </w:r>
            <w:r>
              <w:rPr>
                <w:rStyle w:val="795"/>
              </w:rPr>
            </w:r>
            <w:r>
              <w:tab/>
            </w:r>
            <w:r>
              <w:fldChar w:fldCharType="begin"/>
              <w:instrText xml:space="preserve">PAGEREF _Toc8 \h</w:instrText>
              <w:fldChar w:fldCharType="separate"/>
              <w:t xml:space="preserve">58</w:t>
              <w:fldChar w:fldCharType="end"/>
            </w:r>
          </w:hyperlink>
          <w:r>
            <w:rPr>
              <w:rFonts w:hint="eastAsia" w:ascii="宋体" w:hAnsi="宋体" w:eastAsia="宋体" w:cs="宋体"/>
              <w:b/>
              <w:highlight w:val="none"/>
            </w:rPr>
          </w:r>
          <w:r/>
        </w:p>
        <w:p>
          <w:pPr>
            <w:pStyle w:val="774"/>
            <w:tabs>
              <w:tab w:val="right" w:pos="9026" w:leader="dot"/>
            </w:tabs>
            <w:rPr>
              <w:rFonts w:hint="eastAsia" w:ascii="宋体" w:hAnsi="宋体" w:eastAsia="宋体" w:cs="宋体"/>
              <w:highlight w:val="none"/>
            </w:rPr>
          </w:pPr>
          <w:r/>
          <w:hyperlink w:tooltip="#_Toc9" w:anchor="_Toc9" w:history="1">
            <w:r>
              <w:rPr>
                <w:rStyle w:val="795"/>
              </w:rPr>
            </w:r>
            <w:r>
              <w:rPr>
                <w:rStyle w:val="795"/>
                <w:rFonts w:hint="eastAsia" w:ascii="宋体" w:hAnsi="宋体" w:eastAsia="宋体" w:cs="宋体"/>
                <w:b/>
                <w:highlight w:val="none"/>
              </w:rPr>
              <w:t xml:space="preserve">第五章评标方法与评标标准</w:t>
            </w:r>
            <w:r>
              <w:rPr>
                <w:rStyle w:val="795"/>
              </w:rPr>
            </w:r>
            <w:r>
              <w:tab/>
            </w:r>
            <w:r>
              <w:fldChar w:fldCharType="begin"/>
              <w:instrText xml:space="preserve">PAGEREF _Toc9 \h</w:instrText>
              <w:fldChar w:fldCharType="separate"/>
              <w:t xml:space="preserve">90</w:t>
              <w:fldChar w:fldCharType="end"/>
            </w:r>
          </w:hyperlink>
          <w:r>
            <w:rPr>
              <w:rFonts w:hint="eastAsia" w:ascii="宋体" w:hAnsi="宋体" w:eastAsia="宋体" w:cs="宋体"/>
              <w:highlight w:val="none"/>
            </w:rPr>
          </w:r>
          <w:r/>
        </w:p>
        <w:p>
          <w:pPr>
            <w:pStyle w:val="774"/>
            <w:tabs>
              <w:tab w:val="right" w:pos="9026" w:leader="dot"/>
            </w:tabs>
            <w:rPr>
              <w:rFonts w:hint="eastAsia" w:ascii="宋体" w:hAnsi="宋体" w:eastAsia="宋体" w:cs="宋体"/>
              <w:highlight w:val="none"/>
            </w:rPr>
          </w:pPr>
          <w:r/>
          <w:hyperlink w:tooltip="#_Toc10" w:anchor="_Toc10" w:history="1">
            <w:r>
              <w:rPr>
                <w:rStyle w:val="795"/>
              </w:rPr>
            </w:r>
            <w:r>
              <w:rPr>
                <w:rStyle w:val="795"/>
                <w:rFonts w:hint="eastAsia" w:ascii="宋体" w:hAnsi="宋体" w:eastAsia="宋体" w:cs="宋体"/>
                <w:b/>
                <w:highlight w:val="none"/>
              </w:rPr>
              <w:t xml:space="preserve">第六章投标文件格式</w:t>
            </w:r>
            <w:r>
              <w:rPr>
                <w:rStyle w:val="795"/>
              </w:rPr>
            </w:r>
            <w:r>
              <w:tab/>
            </w:r>
            <w:r>
              <w:fldChar w:fldCharType="begin"/>
              <w:instrText xml:space="preserve">PAGEREF _Toc10 \h</w:instrText>
              <w:fldChar w:fldCharType="separate"/>
              <w:t xml:space="preserve">94</w:t>
              <w:fldChar w:fldCharType="end"/>
            </w:r>
          </w:hyperlink>
          <w:r>
            <w:rPr>
              <w:rFonts w:hint="eastAsia" w:ascii="宋体" w:hAnsi="宋体" w:eastAsia="宋体" w:cs="宋体"/>
              <w:highlight w:val="none"/>
            </w:rPr>
          </w:r>
          <w:r/>
        </w:p>
        <w:p>
          <w:pPr>
            <w:shd w:val="clear" w:color="auto"/>
            <w:rPr>
              <w:color w:val="auto"/>
              <w:highlight w:val="none"/>
            </w:rPr>
          </w:pPr>
          <w:r>
            <w:rPr>
              <w:color w:val="auto"/>
              <w:sz w:val="32"/>
              <w:szCs w:val="32"/>
              <w:highlight w:val="none"/>
            </w:rPr>
          </w:r>
          <w:r>
            <w:rPr>
              <w:color w:val="auto"/>
              <w:sz w:val="32"/>
              <w:szCs w:val="32"/>
              <w:highlight w:val="none"/>
            </w:rPr>
            <w:fldChar w:fldCharType="end"/>
          </w:r>
          <w:r/>
        </w:p>
      </w:sdtContent>
    </w:sdt>
    <w:p>
      <w:pPr>
        <w:shd w:val="clear" w:color="auto"/>
        <w:rPr>
          <w:color w:val="auto"/>
          <w:highlight w:val="none"/>
        </w:rPr>
      </w:pPr>
      <w:r>
        <w:rPr>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pStyle w:val="750"/>
        <w:jc w:val="center"/>
        <w:spacing w:before="0" w:after="0"/>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126" w:name="_Toc3"/>
      <w:r>
        <w:rPr>
          <w:rFonts w:hint="eastAsia" w:ascii="宋体" w:hAnsi="宋体" w:eastAsia="宋体" w:cs="宋体"/>
          <w:b/>
          <w:color w:val="auto"/>
          <w:sz w:val="44"/>
          <w:highlight w:val="none"/>
        </w:rPr>
        <w:t xml:space="preserve"> 第一章投标邀请函</w:t>
      </w:r>
      <w:bookmarkEnd w:id="126"/>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项目概况</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泗洪县第一人民医院2026年度食堂食材采购项目</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eastAsia="zh-CN"/>
              </w:rPr>
              <w:t xml:space="preserve">JSZC-321324-XSZX-G2026-0010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月</w:t>
            </w:r>
            <w:r>
              <w:rPr>
                <w:rFonts w:hint="eastAsia" w:ascii="宋体" w:hAnsi="宋体" w:cs="宋体"/>
                <w:color w:val="auto"/>
                <w:sz w:val="24"/>
                <w:highlight w:val="none"/>
                <w:lang w:val="en-US" w:eastAsia="zh-CN"/>
              </w:rPr>
              <w:t xml:space="preserve">03</w:t>
            </w:r>
            <w:r>
              <w:rPr>
                <w:rFonts w:hint="eastAsia" w:ascii="宋体" w:hAnsi="宋体" w:eastAsia="宋体" w:cs="宋体"/>
                <w:color w:val="auto"/>
                <w:sz w:val="24"/>
                <w:highlight w:val="none"/>
                <w:lang w:val="en-US" w:eastAsia="zh-CN"/>
              </w:rPr>
              <w:t xml:space="preserve">日09时00分</w:t>
            </w:r>
            <w:r>
              <w:rPr>
                <w:rFonts w:hint="eastAsia" w:ascii="宋体" w:hAnsi="宋体" w:eastAsia="宋体" w:cs="宋体"/>
                <w:color w:val="auto"/>
                <w:sz w:val="24"/>
                <w:highlight w:val="none"/>
              </w:rPr>
              <w:t xml:space="preserve">（北京时间）前递交投标文件。</w:t>
            </w:r>
            <w:r/>
          </w:p>
        </w:tc>
      </w:tr>
    </w:tbl>
    <w:p>
      <w:pPr>
        <w:ind w:firstLine="480"/>
        <w:spacing w:line="559" w:lineRule="atLeast"/>
        <w:shd w:val="clear" w:color="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0"/>
      </w:pPr>
      <w:r/>
      <w:bookmarkStart w:id="127" w:name="_Toc4"/>
      <w:r>
        <w:rPr>
          <w:rFonts w:hint="eastAsia" w:ascii="宋体" w:hAnsi="宋体" w:eastAsia="宋体" w:cs="宋体"/>
          <w:b/>
          <w:bCs/>
          <w:color w:val="auto"/>
          <w:sz w:val="24"/>
          <w:highlight w:val="none"/>
        </w:rPr>
        <w:t xml:space="preserve">一、项目基本情况</w:t>
      </w:r>
      <w:bookmarkEnd w:id="127"/>
      <w:r/>
      <w:r/>
    </w:p>
    <w:p>
      <w:pPr>
        <w:ind w:firstLine="480"/>
        <w:spacing w:line="559" w:lineRule="atLeast"/>
        <w:shd w:val="clear" w:color="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bookmarkStart w:id="5" w:name="OLE_LINK9"/>
      <w:r>
        <w:rPr>
          <w:rFonts w:hint="eastAsia" w:ascii="宋体" w:hAnsi="宋体" w:cs="宋体"/>
          <w:color w:val="auto"/>
          <w:sz w:val="24"/>
          <w:highlight w:val="none"/>
          <w:lang w:eastAsia="zh-CN"/>
        </w:rPr>
        <w:t xml:space="preserve">1.项目编号：JSZC-321324-XSZX-G2026-0010</w:t>
      </w:r>
      <w:r/>
    </w:p>
    <w:p>
      <w:pPr>
        <w:ind w:firstLine="480"/>
        <w:spacing w:line="559" w:lineRule="atLeast"/>
        <w:shd w:val="clear" w:color="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2.项目名称：泗洪县第一人民医院2026年度食堂食材采购项目</w:t>
      </w:r>
      <w:r/>
    </w:p>
    <w:p>
      <w:pPr>
        <w:ind w:firstLine="480"/>
        <w:spacing w:line="559" w:lineRule="atLeast"/>
        <w:shd w:val="clear" w:color="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3.预算金额：</w:t>
      </w:r>
      <w:r>
        <w:rPr>
          <w:rFonts w:hint="eastAsia" w:ascii="宋体" w:hAnsi="宋体" w:cs="宋体"/>
          <w:color w:val="auto"/>
          <w:sz w:val="24"/>
          <w:highlight w:val="none"/>
          <w:lang w:val="en-US" w:eastAsia="zh-CN"/>
        </w:rPr>
        <w:t xml:space="preserve">360万元（采购包1：245万元；采购包2：115万元）</w:t>
      </w:r>
      <w:r/>
    </w:p>
    <w:p>
      <w:pPr>
        <w:ind w:firstLine="480"/>
        <w:spacing w:line="559" w:lineRule="atLeast"/>
        <w:shd w:val="clear" w:color="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4.本项目设定最高限价，</w:t>
      </w:r>
      <w:r>
        <w:rPr>
          <w:rFonts w:hint="eastAsia" w:ascii="宋体" w:hAnsi="宋体" w:cs="宋体"/>
          <w:color w:val="auto"/>
          <w:sz w:val="24"/>
          <w:highlight w:val="none"/>
          <w:lang w:val="en-US" w:eastAsia="zh-CN"/>
        </w:rPr>
        <w:t xml:space="preserve">其中采购包1预算245万元，最高限价折扣率80%；采购包2预算115万元，最高限价折扣率87%</w:t>
      </w:r>
      <w:r>
        <w:rPr>
          <w:rFonts w:hint="eastAsia" w:ascii="宋体" w:hAnsi="宋体" w:cs="宋体"/>
          <w:color w:val="auto"/>
          <w:sz w:val="24"/>
          <w:highlight w:val="none"/>
          <w:lang w:eastAsia="zh-CN"/>
        </w:rPr>
        <w:t xml:space="preserve">。</w:t>
      </w:r>
      <w:bookmarkEnd w:id="5"/>
      <w:r/>
      <w:r/>
    </w:p>
    <w:p>
      <w:pPr>
        <w:ind w:firstLine="480"/>
        <w:spacing w:line="559" w:lineRule="atLeast"/>
        <w:shd w:val="clear" w:color="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bookmarkStart w:id="6" w:name="OLE_LINK58"/>
      <w:r>
        <w:rPr>
          <w:rFonts w:hint="eastAsia" w:ascii="宋体" w:hAnsi="宋体" w:cs="宋体"/>
          <w:color w:val="auto"/>
          <w:sz w:val="24"/>
          <w:highlight w:val="none"/>
          <w:lang w:eastAsia="zh-CN"/>
        </w:rPr>
        <w:t xml:space="preserve">5.采购需求：</w:t>
      </w:r>
      <w:bookmarkStart w:id="7" w:name="OLE_LINK57"/>
      <w:r/>
      <w:bookmarkStart w:id="8" w:name="OLE_LINK10"/>
      <w:r/>
      <w:bookmarkEnd w:id="7"/>
      <w:r/>
      <w:bookmarkEnd w:id="8"/>
      <w:r/>
      <w:r/>
    </w:p>
    <w:p>
      <w:pPr>
        <w:ind w:firstLine="480"/>
        <w:spacing w:line="559" w:lineRule="atLeast"/>
        <w:shd w:val="clear" w:color="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泗洪县第一人民医院2026年度食堂食材采购项目，</w:t>
      </w:r>
      <w:r>
        <w:rPr>
          <w:rFonts w:hint="eastAsia" w:ascii="宋体" w:hAnsi="宋体" w:cs="宋体"/>
          <w:color w:val="auto"/>
          <w:sz w:val="24"/>
          <w:highlight w:val="none"/>
          <w:lang w:val="en-US" w:eastAsia="zh-CN"/>
        </w:rPr>
        <w:t xml:space="preserve">其中：</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t xml:space="preserve">采购包1：</w:t>
      </w:r>
      <w:r>
        <w:rPr>
          <w:rFonts w:hint="eastAsia" w:ascii="宋体" w:hAnsi="宋体" w:eastAsia="宋体" w:cs="宋体"/>
          <w:color w:val="auto"/>
          <w:sz w:val="24"/>
          <w:highlight w:val="none"/>
          <w:lang w:val="zh-CN"/>
        </w:rPr>
        <w:t xml:space="preserve">冷冻食品、鲜禽、肉类、水产品、 蔬菜类、豆制品类</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rPr>
        <w:t xml:space="preserve">提供采购及配送工作</w:t>
      </w:r>
      <w:r>
        <w:rPr>
          <w:rFonts w:hint="eastAsia" w:ascii="宋体" w:hAnsi="宋体" w:cs="宋体"/>
          <w:color w:val="auto"/>
          <w:sz w:val="24"/>
          <w:highlight w:val="none"/>
          <w:lang w:val="en-US" w:eastAsia="zh-CN"/>
        </w:rPr>
        <w:t xml:space="preserve">；</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采购包2：</w:t>
      </w:r>
      <w:r>
        <w:rPr>
          <w:rFonts w:hint="eastAsia" w:ascii="宋体" w:hAnsi="宋体" w:cs="宋体"/>
          <w:color w:val="auto"/>
          <w:sz w:val="24"/>
          <w:highlight w:val="none"/>
          <w:lang w:eastAsia="zh-CN"/>
        </w:rPr>
        <w:t xml:space="preserve">米、面、油、奶制品、水果、杂粮、干货、调料、半成品、一次性用品</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lang w:val="zh-CN" w:eastAsia="zh-CN"/>
        </w:rPr>
        <w:t xml:space="preserve">提供采购及配送工作</w:t>
      </w:r>
      <w:r>
        <w:rPr>
          <w:rFonts w:hint="eastAsia" w:ascii="宋体" w:hAnsi="宋体" w:cs="宋体"/>
          <w:color w:val="auto"/>
          <w:sz w:val="24"/>
          <w:highlight w:val="none"/>
          <w:lang w:val="en-US" w:eastAsia="zh-CN"/>
        </w:rPr>
        <w:t xml:space="preserve">。</w:t>
      </w:r>
      <w:r/>
    </w:p>
    <w:p>
      <w:pPr>
        <w:ind w:firstLine="480"/>
        <w:spacing w:line="559" w:lineRule="atLeast"/>
        <w:shd w:val="clear" w:color="auto"/>
        <w:rPr>
          <w:rFonts w:hint="default"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注：按采购包1、采购包2的顺序依次开标、评标、定标，评审结束后，若其中一个采购包受到质疑投诉等原因，导致本采购包评审结果改变，但不影响其他采购包的评审。</w:t>
      </w:r>
      <w:bookmarkEnd w:id="6"/>
      <w:r/>
      <w:r/>
    </w:p>
    <w:p>
      <w:pPr>
        <w:ind w:firstLine="480"/>
        <w:spacing w:line="559" w:lineRule="atLeast"/>
        <w:shd w:val="clear" w:color="auto"/>
        <w:rPr>
          <w:rFonts w:hint="eastAsia" w:cs="仿宋"/>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t xml:space="preserve">6.合同履行期限</w:t>
      </w:r>
      <w:r>
        <w:rPr>
          <w:rFonts w:hint="eastAsia" w:cs="仿宋"/>
          <w:color w:val="auto"/>
          <w:sz w:val="24"/>
          <w:szCs w:val="24"/>
          <w:highlight w:val="none"/>
          <w:lang w:val="zh-CN" w:eastAsia="zh-CN"/>
        </w:rPr>
        <w:t xml:space="preserve">：</w:t>
      </w:r>
      <w:r/>
    </w:p>
    <w:p>
      <w:pPr>
        <w:ind w:firstLine="480"/>
        <w:spacing w:line="559" w:lineRule="atLeast"/>
        <w:shd w:val="clear" w:color="auto"/>
        <w:rPr>
          <w:rFonts w:hint="eastAsia" w:cs="仿宋"/>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t xml:space="preserve">采购包1：1年。</w:t>
      </w:r>
      <w:r>
        <w:rPr>
          <w:rFonts w:hint="eastAsia" w:cs="仿宋"/>
          <w:color w:val="auto"/>
          <w:sz w:val="24"/>
          <w:szCs w:val="24"/>
          <w:highlight w:val="none"/>
          <w:lang w:val="zh-CN" w:eastAsia="zh-CN"/>
        </w:rPr>
        <w:t xml:space="preserve">（为保证合同履约不超本项目预算金额</w:t>
      </w:r>
      <w:r>
        <w:rPr>
          <w:rFonts w:hint="eastAsia" w:cs="仿宋"/>
          <w:color w:val="auto"/>
          <w:sz w:val="24"/>
          <w:szCs w:val="24"/>
          <w:highlight w:val="none"/>
          <w:lang w:val="en-US" w:eastAsia="zh-CN"/>
        </w:rPr>
        <w:t xml:space="preserve">245</w:t>
      </w:r>
      <w:r>
        <w:rPr>
          <w:rFonts w:hint="eastAsia" w:cs="仿宋"/>
          <w:color w:val="auto"/>
          <w:sz w:val="24"/>
          <w:szCs w:val="24"/>
          <w:highlight w:val="none"/>
          <w:lang w:val="zh-CN" w:eastAsia="zh-CN"/>
        </w:rPr>
        <w:t xml:space="preserve">万元，若双方在此合同履约期间，结算价款已经达到本项目的预算金额，则视为合同履约已完成。）</w:t>
      </w:r>
      <w:r/>
    </w:p>
    <w:p>
      <w:pPr>
        <w:ind w:firstLine="480"/>
        <w:spacing w:line="559" w:lineRule="atLeast"/>
        <w:shd w:val="clear" w:color="auto"/>
        <w:rPr>
          <w:rFonts w:hint="eastAsia" w:cs="仿宋"/>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t xml:space="preserve">采购包2：</w:t>
      </w:r>
      <w:r>
        <w:rPr>
          <w:rFonts w:hint="eastAsia" w:cs="仿宋"/>
          <w:color w:val="auto"/>
          <w:sz w:val="24"/>
          <w:szCs w:val="24"/>
          <w:highlight w:val="none"/>
          <w:lang w:val="zh-CN" w:eastAsia="zh-CN"/>
        </w:rPr>
        <w:t xml:space="preserve">1年。（为保证合同履约不超本项目预算金额</w:t>
      </w:r>
      <w:r>
        <w:rPr>
          <w:rFonts w:hint="eastAsia" w:cs="仿宋"/>
          <w:color w:val="auto"/>
          <w:sz w:val="24"/>
          <w:szCs w:val="24"/>
          <w:highlight w:val="none"/>
          <w:lang w:val="en-US" w:eastAsia="zh-CN"/>
        </w:rPr>
        <w:t xml:space="preserve">115</w:t>
      </w:r>
      <w:r>
        <w:rPr>
          <w:rFonts w:hint="eastAsia" w:cs="仿宋"/>
          <w:color w:val="auto"/>
          <w:sz w:val="24"/>
          <w:szCs w:val="24"/>
          <w:highlight w:val="none"/>
          <w:lang w:val="zh-CN" w:eastAsia="zh-CN"/>
        </w:rPr>
        <w:t xml:space="preserve">万元，若双方在此合同履约期间，结算价款已经达到本项目的预算金额，则视为合同履约已完成。）</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t xml:space="preserve">7.本项目</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不接受 </w:t>
      </w:r>
      <w:r>
        <w:rPr>
          <w:rFonts w:hint="eastAsia" w:ascii="宋体" w:hAnsi="宋体" w:eastAsia="宋体" w:cs="宋体"/>
          <w:color w:val="auto"/>
          <w:sz w:val="24"/>
          <w:highlight w:val="none"/>
        </w:rPr>
        <w:t xml:space="preserve"> 联合体投标。</w:t>
      </w:r>
      <w:r/>
    </w:p>
    <w:p>
      <w:pPr>
        <w:ind w:firstLine="480"/>
        <w:spacing w:line="559" w:lineRule="atLeast"/>
        <w:shd w:val="clear" w:color="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0"/>
      </w:pPr>
      <w:r/>
      <w:bookmarkStart w:id="128" w:name="_Toc5"/>
      <w:r>
        <w:rPr>
          <w:rFonts w:hint="eastAsia" w:ascii="宋体" w:hAnsi="宋体" w:eastAsia="宋体" w:cs="宋体"/>
          <w:b/>
          <w:bCs/>
          <w:color w:val="auto"/>
          <w:sz w:val="24"/>
          <w:highlight w:val="none"/>
        </w:rPr>
        <w:t xml:space="preserve">二、申请人的资格要求：</w:t>
      </w:r>
      <w:bookmarkEnd w:id="128"/>
      <w:r/>
      <w:r/>
    </w:p>
    <w:p>
      <w:pPr>
        <w:ind w:firstLine="480"/>
        <w:spacing w:line="559" w:lineRule="atLeast"/>
        <w:shd w:val="clear" w:color="auto"/>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（一）通用资格要求</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1.具备《中华人民共和国政府采购法》第二十二条第一款规定的6项条件（按要求提供响应声明及承诺函）。</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2.信用信息。</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3.投标代理人(授权委托人)必须为本单位正式员工，并在投标文件中提供投标截止日前6个月内由本单位为其缴纳的任意1个月社会养老保险证明。</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4.不接受联合体参与。</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（二）落实政府采购政策需满足的资格要求：</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1.采购包1落实政府采购政策需满足的资格要求：</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本项目为专门面向中小企业采购的项目，投标人须为中小微企业、监狱企业、残疾人福利性单位（须提供《中小微企业或残疾人福利性单位声明函，</w:t>
      </w:r>
      <w:r>
        <w:rPr>
          <w:rFonts w:hint="eastAsia" w:ascii="宋体" w:hAnsi="宋体" w:eastAsia="宋体" w:cs="宋体"/>
          <w:color w:val="auto"/>
          <w:sz w:val="24"/>
          <w:highlight w:val="none"/>
        </w:rPr>
        <w:t xml:space="preserve">或监狱企业证明文件</w:t>
      </w:r>
      <w:r>
        <w:rPr>
          <w:rFonts w:hint="eastAsia" w:ascii="宋体" w:hAnsi="宋体" w:cs="宋体"/>
          <w:color w:val="auto"/>
          <w:sz w:val="24"/>
          <w:highlight w:val="none"/>
          <w:lang w:val="en-US" w:eastAsia="zh-CN"/>
        </w:rPr>
        <w:t xml:space="preserve">》)。非中、小、微型企业参与本项目投标，将作无效标处理。</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2.采购包2落实政府采购政策需满足的资格要求：</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本项目为专门面向中小企业采购的项目，投标人须为中小微企业、监狱企业、残疾人福利性单位（须提供《中小微企业或残疾人福利性单位声明函，</w:t>
      </w:r>
      <w:r>
        <w:rPr>
          <w:rFonts w:hint="eastAsia" w:ascii="宋体" w:hAnsi="宋体" w:eastAsia="宋体" w:cs="宋体"/>
          <w:color w:val="auto"/>
          <w:sz w:val="24"/>
          <w:highlight w:val="none"/>
        </w:rPr>
        <w:t xml:space="preserve">或监狱企业证明文件</w:t>
      </w:r>
      <w:r>
        <w:rPr>
          <w:rFonts w:hint="eastAsia" w:ascii="宋体" w:hAnsi="宋体" w:cs="宋体"/>
          <w:color w:val="auto"/>
          <w:sz w:val="24"/>
          <w:highlight w:val="none"/>
          <w:lang w:val="en-US" w:eastAsia="zh-CN"/>
        </w:rPr>
        <w:t xml:space="preserve">》)。非中、小、微型企业参与本项目投标，将作无效标处理。</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（三）本项目的特定资格要求：</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1.采购包1的特定资格要求</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投标人若为食品生产企业，须提供有效期内的《食品生产许可证》以及《营业执照》，并承诺仅销售本企业生产的食材，不涉及销售第三方产品（提供承诺函，承诺函格式自拟并加盖投标人公章）；如涉及销售第三方产品，需提供有效期内的《食品生产许可证》、《营业执照》以及《食品经营许可证》。</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（2）投标人若为食品经营企业，须提供有效期内的《营业执照》及《食品经营许可证》。</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2.采购包2的特定资格要求</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投标人若为食品生产企业，须提供有效期内的《食品生产许可证》以及《营业执照》，并承诺仅销售本企业生产的食材，不涉及销售第三方产品（提供承诺函，承诺函格式自拟并加盖投标人公章）；如涉及销售第三方产品，需提供有效期内的《食品生产许可证》、《营业执照》以及《食品经营许可证》。</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（2）投标人若为食品经营企业，须提供有效期内的《营业执照》及《食品经营许可证》。</w:t>
      </w:r>
      <w:r/>
    </w:p>
    <w:p>
      <w:pPr>
        <w:pStyle w:val="752"/>
        <w:ind w:firstLine="498"/>
        <w:spacing w:before="145" w:after="145" w:line="85" w:lineRule="atLeast"/>
        <w:shd w:val="clear" w:color="auto"/>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24"/>
          <w:szCs w:val="21"/>
          <w:highlight w:val="none"/>
        </w:rPr>
        <w:t xml:space="preserve">三、获取招标文件</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w:t>
      </w:r>
      <w:bookmarkStart w:id="13" w:name="OLE_LINK37"/>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日至</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日，每天上午00:00-12:00，下午 12:00- 23：59（北京时间，法定节假日除外）</w:t>
      </w:r>
      <w:bookmarkEnd w:id="13"/>
      <w:r>
        <w:rPr>
          <w:rFonts w:hint="eastAsia" w:ascii="宋体" w:hAnsi="宋体" w:eastAsia="宋体" w:cs="宋体"/>
          <w:color w:val="auto"/>
          <w:sz w:val="24"/>
          <w:highlight w:val="none"/>
        </w:rPr>
        <w:t xml:space="preserve">。</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2.地点：</w:t>
      </w:r>
      <w:bookmarkStart w:id="14" w:name="OLE_LINK32"/>
      <w:r>
        <w:rPr>
          <w:rFonts w:hint="eastAsia" w:ascii="宋体" w:hAnsi="宋体" w:eastAsia="宋体" w:cs="宋体"/>
          <w:color w:val="auto"/>
          <w:sz w:val="24"/>
          <w:highlight w:val="none"/>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14"/>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4.本项目共分</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个包。投标人参与多个</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包投标的，应按</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包分别获取招标文件。投标人未按要求获取招标文件导致无法投标的，后果自负（其投标文件不予接受）。</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售价：0.00元 </w:t>
      </w:r>
      <w:r/>
    </w:p>
    <w:p>
      <w:pPr>
        <w:pStyle w:val="752"/>
        <w:ind w:firstLine="498"/>
        <w:spacing w:before="145" w:after="145" w:line="85" w:lineRule="atLeast"/>
        <w:shd w:val="clear" w:color="auto"/>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24"/>
          <w:szCs w:val="21"/>
          <w:highlight w:val="none"/>
        </w:rPr>
        <w:t xml:space="preserve">四、提交投标文件截止时间、开标时间和地点</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1.提交投标文件截止时间、开标时间：</w:t>
      </w:r>
      <w:r>
        <w:rPr>
          <w:rFonts w:hint="eastAsia" w:ascii="宋体" w:hAnsi="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03 </w:t>
      </w:r>
      <w:r>
        <w:rPr>
          <w:rFonts w:hint="eastAsia" w:ascii="宋体" w:hAnsi="宋体" w:eastAsia="宋体" w:cs="宋体"/>
          <w:color w:val="auto"/>
          <w:sz w:val="24"/>
          <w:highlight w:val="none"/>
          <w:u w:val="single"/>
        </w:rPr>
        <w:t xml:space="preserve">日09点00分</w:t>
      </w:r>
      <w:r>
        <w:rPr>
          <w:rFonts w:hint="eastAsia" w:ascii="宋体" w:hAnsi="宋体" w:eastAsia="宋体" w:cs="宋体"/>
          <w:color w:val="auto"/>
          <w:sz w:val="24"/>
          <w:highlight w:val="none"/>
        </w:rPr>
        <w:t xml:space="preserve">（北京时间）</w:t>
      </w:r>
      <w:r/>
    </w:p>
    <w:p>
      <w:pPr>
        <w:ind w:firstLine="480"/>
        <w:spacing w:line="558"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地点：“苏采云”系统（网址： http://jszfcg.jsczt.cn/）。</w:t>
      </w:r>
      <w:r/>
    </w:p>
    <w:p>
      <w:pPr>
        <w:pStyle w:val="752"/>
        <w:ind w:firstLine="498"/>
        <w:spacing w:before="145" w:after="145" w:line="85" w:lineRule="atLeast"/>
        <w:shd w:val="clear" w:color="auto"/>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24"/>
          <w:szCs w:val="21"/>
          <w:highlight w:val="none"/>
        </w:rPr>
        <w:t xml:space="preserve">五、公告期限</w:t>
      </w:r>
      <w:r/>
    </w:p>
    <w:p>
      <w:pPr>
        <w:ind w:firstLine="482"/>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752"/>
        <w:ind w:firstLine="498"/>
        <w:spacing w:before="145" w:after="145" w:line="85" w:lineRule="atLeast"/>
        <w:shd w:val="clear" w:color="auto"/>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24"/>
          <w:szCs w:val="21"/>
          <w:highlight w:val="none"/>
        </w:rPr>
        <w:t xml:space="preserve">六、其他补充事宜</w:t>
      </w:r>
      <w:r/>
    </w:p>
    <w:p>
      <w:pPr>
        <w:ind w:firstLine="480"/>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21" w:name="OLE_LINK35"/>
      <w:r>
        <w:rPr>
          <w:rFonts w:hint="eastAsia" w:ascii="宋体" w:hAnsi="宋体" w:eastAsia="宋体" w:cs="宋体"/>
          <w:color w:val="auto"/>
          <w:sz w:val="24"/>
          <w:highlight w:val="none"/>
        </w:rPr>
        <w:t xml:space="preserve">1.财政部门监督电话：</w:t>
      </w:r>
      <w:r>
        <w:rPr>
          <w:rFonts w:hint="eastAsia" w:ascii="宋体" w:hAnsi="宋体" w:eastAsia="宋体" w:cs="宋体"/>
          <w:b/>
          <w:color w:val="auto"/>
          <w:sz w:val="24"/>
          <w:highlight w:val="none"/>
          <w:u w:val="single"/>
        </w:rPr>
        <w:t xml:space="preserve">0527-88359233。</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3.宿迁地区“苏采云”技术支持客服电话：0527-84225125、0519-86722806。</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4.如果投标人通过苏采云系统参与政府采购项目，相关操作手册详见链：http://www.ccgpjiangsu.gov.cn/jiangsu/zlxz/ee/ee3a4bc5a3454aa2b0d9312230633ce9.html。</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5.现场勘察及答疑：本项目不组织集中勘察及答疑，投标人如对采购需求有疑问，请咨询</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联系人。 </w:t>
      </w:r>
      <w:bookmarkEnd w:id="21"/>
      <w:r/>
      <w:r/>
    </w:p>
    <w:p>
      <w:pPr>
        <w:pStyle w:val="752"/>
        <w:ind w:firstLine="498"/>
        <w:spacing w:before="145" w:after="145" w:line="85" w:lineRule="atLeast"/>
        <w:shd w:val="clear" w:color="auto"/>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24"/>
          <w:szCs w:val="21"/>
          <w:highlight w:val="none"/>
        </w:rPr>
        <w:t xml:space="preserve">七、本次招标联系方式</w:t>
      </w:r>
      <w:r/>
    </w:p>
    <w:p>
      <w:pPr>
        <w:ind w:firstLine="480"/>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1.采购人信息</w:t>
      </w:r>
      <w:r/>
    </w:p>
    <w:p>
      <w:pPr>
        <w:ind w:firstLine="480"/>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名 称：泗洪县第一人民医院</w:t>
      </w:r>
      <w:r/>
    </w:p>
    <w:p>
      <w:pPr>
        <w:ind w:firstLine="480"/>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地址：泗洪县建设北路2号</w:t>
      </w:r>
      <w:r/>
    </w:p>
    <w:p>
      <w:pPr>
        <w:ind w:firstLine="480"/>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联系人： 冯老师</w:t>
      </w:r>
      <w:r/>
    </w:p>
    <w:p>
      <w:pPr>
        <w:ind w:firstLine="480"/>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联系方式：0527-80619993　 </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采购代理机构信息</w:t>
      </w:r>
      <w:r/>
    </w:p>
    <w:p>
      <w:pPr>
        <w:ind w:firstLine="480"/>
        <w:spacing w:line="559" w:lineRule="atLeast"/>
        <w:shd w:val="clear" w:color="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 称：江苏</w:t>
      </w:r>
      <w:r>
        <w:rPr>
          <w:rFonts w:hint="eastAsia" w:ascii="宋体" w:hAnsi="宋体" w:eastAsia="宋体" w:cs="宋体"/>
          <w:color w:val="auto"/>
          <w:sz w:val="24"/>
          <w:highlight w:val="none"/>
          <w:lang w:val="en-US" w:eastAsia="zh-CN"/>
        </w:rPr>
        <w:t xml:space="preserve">襄盛工程咨询有限公司</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　址：</w:t>
      </w:r>
      <w:bookmarkStart w:id="28" w:name="OLE_LINK47"/>
      <w:r>
        <w:rPr>
          <w:rFonts w:hint="eastAsia" w:ascii="宋体" w:hAnsi="宋体" w:eastAsia="宋体" w:cs="宋体"/>
          <w:color w:val="auto"/>
          <w:sz w:val="24"/>
          <w:highlight w:val="none"/>
        </w:rPr>
        <w:t xml:space="preserve">泗洪县洪泽湖大街中央公馆63-202室</w:t>
      </w:r>
      <w:bookmarkEnd w:id="28"/>
      <w:r/>
      <w:r/>
    </w:p>
    <w:p>
      <w:pPr>
        <w:ind w:firstLine="480"/>
        <w:spacing w:line="559" w:lineRule="atLeast"/>
        <w:shd w:val="clear" w:color="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张工</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联系方式：</w:t>
      </w:r>
      <w:bookmarkStart w:id="29" w:name="OLE_LINK64"/>
      <w:r>
        <w:rPr>
          <w:rFonts w:hint="eastAsia" w:ascii="宋体" w:hAnsi="宋体" w:eastAsia="宋体" w:cs="宋体"/>
          <w:color w:val="auto"/>
          <w:sz w:val="24"/>
          <w:highlight w:val="none"/>
        </w:rPr>
        <w:t xml:space="preserve">19825846139</w:t>
      </w:r>
      <w:bookmarkEnd w:id="29"/>
      <w:r/>
      <w:r/>
    </w:p>
    <w:p>
      <w:pPr>
        <w:pStyle w:val="752"/>
        <w:ind w:firstLine="498"/>
        <w:spacing w:before="145" w:after="145" w:line="85" w:lineRule="atLeast"/>
        <w:shd w:val="clear" w:color="auto"/>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24"/>
          <w:szCs w:val="21"/>
          <w:highlight w:val="none"/>
        </w:rPr>
        <w:t xml:space="preserve">八、其他</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1.有关本次招标的事项若存在变动或修改，敬请及时关注“宿迁市政府采购网”等平台更正公告。</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2.本次招标不收取投标保证金。</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br w:type="page" w:clear="all"/>
      </w:r>
      <w:r/>
    </w:p>
    <w:p>
      <w:pPr>
        <w:pStyle w:val="750"/>
        <w:jc w:val="center"/>
        <w:spacing w:before="0" w:after="0"/>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129" w:name="_Toc6"/>
      <w:r>
        <w:rPr>
          <w:rFonts w:hint="eastAsia" w:ascii="宋体" w:hAnsi="宋体" w:eastAsia="宋体" w:cs="宋体"/>
          <w:b/>
          <w:color w:val="auto"/>
          <w:sz w:val="44"/>
          <w:highlight w:val="none"/>
        </w:rPr>
        <w:t xml:space="preserve"> 第二章投标人须知</w:t>
      </w:r>
      <w:bookmarkEnd w:id="129"/>
      <w:r/>
      <w:r/>
    </w:p>
    <w:p>
      <w:pPr>
        <w:pStyle w:val="751"/>
        <w:spacing w:before="260" w:after="260" w:line="761" w:lineRule="atLeast"/>
        <w:shd w:val="clear" w:color="auto"/>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投标人须知前附表：</w:t>
      </w:r>
      <w:r>
        <w:rPr>
          <w:rFonts w:hint="eastAsia" w:ascii="宋体" w:hAnsi="宋体" w:eastAsia="宋体" w:cs="宋体"/>
          <w:color w:val="auto"/>
          <w:sz w:val="22"/>
          <w:highlight w:val="none"/>
        </w:rPr>
        <w:t xml:space="preserve"> </w:t>
      </w:r>
      <w:r/>
    </w:p>
    <w:tbl>
      <w:tblPr>
        <w:tblStyle w:val="760"/>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19"/>
        <w:gridCol w:w="6598"/>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both"/>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482"/>
              <w:jc w:val="center"/>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482"/>
              <w:jc w:val="center"/>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auto"/>
                <w:sz w:val="24"/>
                <w:szCs w:val="24"/>
                <w:highlight w:val="none"/>
                <w:lang w:val="en-US" w:eastAsia="zh-CN"/>
              </w:rPr>
            </w:pPr>
            <w:r/>
            <w:bookmarkStart w:id="33" w:name="RANGE!C2"/>
            <w:r>
              <w:rPr>
                <w:rFonts w:hint="eastAsia" w:ascii="宋体" w:hAnsi="宋体" w:eastAsia="宋体" w:cs="宋体"/>
                <w:color w:val="auto"/>
                <w:sz w:val="24"/>
                <w:szCs w:val="24"/>
                <w:highlight w:val="none"/>
              </w:rPr>
              <w:t xml:space="preserve">本招标文件中“当地公共资源交易中心”是指：</w:t>
            </w:r>
            <w:bookmarkEnd w:id="33"/>
            <w:r>
              <w:rPr>
                <w:rFonts w:hint="eastAsia" w:ascii="宋体" w:hAnsi="宋体" w:eastAsia="宋体" w:cs="宋体"/>
                <w:color w:val="auto"/>
                <w:sz w:val="24"/>
                <w:szCs w:val="24"/>
                <w:highlight w:val="none"/>
                <w:lang w:eastAsia="zh-CN"/>
              </w:rPr>
              <w:t xml:space="preserve">泗洪县公共资源交易中心。</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项目类别</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auto"/>
                <w:sz w:val="24"/>
                <w:szCs w:val="24"/>
                <w:highlight w:val="none"/>
              </w:rPr>
            </w:pPr>
            <w:r/>
            <w:bookmarkStart w:id="34" w:name="RANGE!C3"/>
            <w:r>
              <w:rPr>
                <w:rFonts w:hint="eastAsia" w:ascii="宋体" w:hAnsi="宋体" w:eastAsia="宋体" w:cs="宋体"/>
                <w:color w:val="auto"/>
                <w:sz w:val="24"/>
                <w:szCs w:val="24"/>
                <w:highlight w:val="none"/>
              </w:rPr>
              <w:t xml:space="preserve">本项目属性按以下第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 </w:t>
            </w:r>
            <w:r>
              <w:rPr>
                <w:rFonts w:hint="eastAsia" w:ascii="宋体" w:hAnsi="宋体" w:eastAsia="宋体" w:cs="宋体"/>
                <w:color w:val="auto"/>
                <w:sz w:val="24"/>
                <w:szCs w:val="24"/>
                <w:highlight w:val="none"/>
              </w:rPr>
              <w:t xml:space="preserve">种确定：</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1.货物采购；2.服务采购；3.工程采购。</w:t>
            </w:r>
            <w:bookmarkEnd w:id="34"/>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auto"/>
                <w:sz w:val="24"/>
                <w:szCs w:val="24"/>
                <w:highlight w:val="none"/>
                <w:lang w:eastAsia="zh-CN"/>
              </w:rPr>
            </w:pPr>
            <w:r/>
            <w:bookmarkStart w:id="35" w:name="RANGE!C4"/>
            <w:r>
              <w:rPr>
                <w:rFonts w:hint="eastAsia" w:ascii="宋体" w:hAnsi="宋体" w:eastAsia="宋体" w:cs="宋体"/>
                <w:color w:val="auto"/>
                <w:sz w:val="24"/>
                <w:szCs w:val="24"/>
                <w:highlight w:val="none"/>
              </w:rPr>
              <w:t xml:space="preserve">60日（从提交投标文件截止之日起算）</w:t>
            </w:r>
            <w:bookmarkEnd w:id="35"/>
            <w:r>
              <w:rPr>
                <w:rFonts w:hint="eastAsia" w:ascii="宋体" w:hAnsi="宋体" w:eastAsia="宋体" w:cs="宋体"/>
                <w:color w:val="auto"/>
                <w:sz w:val="24"/>
                <w:szCs w:val="24"/>
                <w:highlight w:val="none"/>
                <w:lang w:eastAsia="zh-CN"/>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苏采云”政府采购交易系统网上开标大厅进行不见面开标</w:t>
            </w:r>
            <w:r>
              <w:rPr>
                <w:rFonts w:hint="eastAsia" w:ascii="宋体" w:hAnsi="宋体" w:eastAsia="宋体" w:cs="宋体"/>
                <w:color w:val="auto"/>
                <w:sz w:val="24"/>
                <w:szCs w:val="24"/>
                <w:highlight w:val="none"/>
                <w:lang w:eastAsia="zh-CN"/>
              </w:rPr>
              <w:t xml:space="preserve">。</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种方式确定：</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接受进口产品。应当符合《政府采购进口产品管理办法》(财库(2007)119 号文)、《关于政府采购进口产品管理有关问题的通知》(财办库(2008)248号文)等相关规定;</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具体评标办法详见招标文件第三</w:t>
            </w:r>
            <w:r>
              <w:rPr>
                <w:rFonts w:hint="eastAsia" w:ascii="宋体" w:hAnsi="宋体" w:eastAsia="宋体" w:cs="宋体"/>
                <w:color w:val="auto"/>
                <w:sz w:val="24"/>
                <w:szCs w:val="24"/>
                <w:highlight w:val="none"/>
                <w:lang w:val="en-US" w:eastAsia="zh-CN"/>
              </w:rPr>
              <w:t xml:space="preserve">章</w:t>
            </w:r>
            <w:r>
              <w:rPr>
                <w:rFonts w:hint="eastAsia" w:ascii="宋体" w:hAnsi="宋体" w:eastAsia="宋体" w:cs="宋体"/>
                <w:color w:val="auto"/>
                <w:sz w:val="24"/>
                <w:szCs w:val="24"/>
                <w:highlight w:val="none"/>
              </w:rPr>
              <w:t xml:space="preserve">。</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w:t>
            </w:r>
            <w:r>
              <w:rPr>
                <w:rFonts w:hint="eastAsia" w:ascii="宋体" w:hAnsi="宋体" w:eastAsia="宋体" w:cs="宋体"/>
                <w:color w:val="auto"/>
                <w:sz w:val="24"/>
                <w:szCs w:val="24"/>
                <w:highlight w:val="none"/>
                <w:lang w:val="en-US" w:eastAsia="zh-CN"/>
              </w:rPr>
              <w:t xml:space="preserve">依据</w:t>
            </w:r>
            <w:r>
              <w:rPr>
                <w:rFonts w:hint="eastAsia" w:ascii="宋体" w:hAnsi="宋体" w:eastAsia="宋体" w:cs="宋体"/>
                <w:color w:val="auto"/>
                <w:sz w:val="24"/>
                <w:szCs w:val="24"/>
                <w:highlight w:val="none"/>
              </w:rPr>
              <w:t xml:space="preserve">招标文件规定评标办法和标准推荐</w:t>
            </w:r>
            <w:r>
              <w:rPr>
                <w:rFonts w:hint="eastAsia" w:ascii="宋体" w:hAnsi="宋体" w:eastAsia="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rPr>
              <w:t xml:space="preserve">名中标候选人。</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种方式确定中标人：</w:t>
            </w:r>
            <w:r/>
          </w:p>
          <w:p>
            <w:pPr>
              <w:numPr>
                <w:ilvl w:val="0"/>
                <w:numId w:val="0"/>
              </w:num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采购人授权评标委员会直接确定中标人；</w:t>
            </w:r>
            <w:r/>
          </w:p>
          <w:p>
            <w:pPr>
              <w:numPr>
                <w:ilvl w:val="0"/>
                <w:numId w:val="0"/>
              </w:numPr>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2.采购人按照规定在评标委员会推荐的中标候选人中</w:t>
            </w:r>
            <w:r>
              <w:rPr>
                <w:rFonts w:hint="eastAsia" w:ascii="宋体" w:hAnsi="宋体" w:eastAsia="宋体" w:cs="宋体"/>
                <w:color w:val="auto"/>
                <w:sz w:val="24"/>
                <w:szCs w:val="24"/>
                <w:highlight w:val="none"/>
                <w:lang w:val="en-US" w:eastAsia="zh-CN"/>
              </w:rPr>
              <w:t xml:space="preserve">按顺序</w:t>
            </w:r>
            <w:r>
              <w:rPr>
                <w:rFonts w:hint="eastAsia" w:ascii="宋体" w:hAnsi="宋体" w:eastAsia="宋体" w:cs="宋体"/>
                <w:color w:val="auto"/>
                <w:sz w:val="24"/>
                <w:szCs w:val="24"/>
                <w:highlight w:val="none"/>
              </w:rPr>
              <w:t xml:space="preserve">确定中标人</w:t>
            </w:r>
            <w:r>
              <w:rPr>
                <w:rFonts w:hint="eastAsia" w:ascii="宋体" w:hAnsi="宋体" w:eastAsia="宋体" w:cs="宋体"/>
                <w:color w:val="auto"/>
                <w:sz w:val="24"/>
                <w:szCs w:val="24"/>
                <w:highlight w:val="none"/>
                <w:lang w:eastAsia="zh-CN"/>
              </w:rPr>
              <w:t xml:space="preserve">。</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auto"/>
                <w:sz w:val="24"/>
                <w:szCs w:val="24"/>
                <w:highlight w:val="none"/>
                <w:lang w:val="en-US" w:eastAsia="zh-CN"/>
              </w:rPr>
            </w:pPr>
            <w:r/>
            <w:bookmarkStart w:id="36" w:name="EBebac1462c5d9459fbda8a75065c2455d"/>
            <w:r>
              <w:rPr>
                <w:rFonts w:hint="eastAsia" w:ascii="宋体" w:hAnsi="宋体" w:eastAsia="宋体" w:cs="宋体"/>
                <w:color w:val="auto"/>
                <w:sz w:val="24"/>
                <w:szCs w:val="24"/>
                <w:highlight w:val="none"/>
                <w:lang w:val="en-US" w:eastAsia="zh-CN"/>
              </w:rPr>
              <w:t xml:space="preserve">本项目的非主体、非关键性工作是否允许分包</w:t>
            </w:r>
            <w:bookmarkEnd w:id="36"/>
            <w:r>
              <w:rPr>
                <w:rFonts w:hint="eastAsia" w:ascii="宋体" w:hAnsi="宋体" w:eastAsia="宋体" w:cs="宋体"/>
                <w:color w:val="auto"/>
                <w:sz w:val="24"/>
                <w:szCs w:val="24"/>
                <w:highlight w:val="none"/>
                <w:lang w:val="en-US" w:eastAsia="zh-CN"/>
              </w:rPr>
              <w:t xml:space="preserve">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lang w:val="en-US" w:eastAsia="zh-CN"/>
              </w:rPr>
              <w:t xml:space="preserve">种方式确定：</w:t>
            </w:r>
            <w:r/>
          </w:p>
          <w:p>
            <w:pPr>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1.允许分包，</w:t>
            </w:r>
            <w:bookmarkStart w:id="37" w:name="EB512ba06683724173802e2aae54a26079"/>
            <w:r>
              <w:rPr>
                <w:rFonts w:hint="eastAsia" w:ascii="宋体" w:hAnsi="宋体" w:eastAsia="宋体" w:cs="宋体"/>
                <w:color w:val="auto"/>
                <w:sz w:val="24"/>
                <w:szCs w:val="24"/>
                <w:highlight w:val="none"/>
                <w:lang w:val="en-US" w:eastAsia="zh-CN"/>
              </w:rPr>
              <w:t xml:space="preserve">允许大中型企业向一家或者多家小微企业分包，分包具体内容、金额或比例：</w:t>
            </w:r>
            <w:bookmarkEnd w:id="37"/>
            <w:r>
              <w:rPr>
                <w:rFonts w:hint="eastAsia" w:ascii="宋体" w:hAnsi="宋体" w:eastAsia="宋体" w:cs="宋体"/>
                <w:color w:val="auto"/>
                <w:sz w:val="24"/>
                <w:szCs w:val="24"/>
                <w:highlight w:val="none"/>
                <w:lang w:val="en-US" w:eastAsia="zh-CN"/>
              </w:rPr>
              <w:t xml:space="preserve">无</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2.不允许分包。</w:t>
            </w:r>
            <w:r/>
          </w:p>
        </w:tc>
      </w:tr>
      <w:tr>
        <w:trPr>
          <w:trHeight w:val="969"/>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专家评审劳务报酬支付标准、方式及周期</w:t>
            </w:r>
            <w:r/>
          </w:p>
        </w:tc>
        <w:tc>
          <w:tcPr>
            <w:shd w:val="clear" w:color="auto" w:fill="auto"/>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1、专家评审劳务报酬支付标准、方式及周期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支付标准:参照《宿迁市政府采购专家评审费发放标准》宿财购[2018]32号支付，(2小时以内200元/人;超过2小时不足8小时的，按100元/人·小时计算;连续评审超过8小时，超出部分按200元/人·小时计算。)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支付方式及周期:费用由采购人支付，支付周期不超过评审结束后30个工作日。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2、代理服务费支付标准、方式及周期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支付标准：按照约定向代理机构支付5000元，可以数字人民币方式支付</w:t>
            </w:r>
            <w:r/>
          </w:p>
          <w:p>
            <w:pPr>
              <w:jc w:val="left"/>
              <w:shd w:val="clear" w:color="auto"/>
              <w:widowControl/>
              <w:rPr>
                <w:rFonts w:hint="default" w:ascii="宋体" w:hAnsi="宋体" w:eastAsia="宋体" w:cs="宋体"/>
                <w:color w:val="auto"/>
                <w:sz w:val="24"/>
                <w:szCs w:val="24"/>
                <w:highlight w:val="none"/>
                <w:lang w:val="en-US" w:eastAsia="zh-CN"/>
              </w:rPr>
            </w:pPr>
            <w:r>
              <w:rPr>
                <w:rFonts w:ascii="SimSun" w:hAnsi="SimSun" w:eastAsia="SimSun" w:cs="SimSun"/>
                <w:color w:val="000000"/>
                <w:sz w:val="24"/>
              </w:rPr>
              <w:t xml:space="preserve">支付方式及周期:费用由采购人支付，支付周期自代理服务履约完毕之日起 30个工作日内支付款项。</w:t>
            </w:r>
            <w:r/>
            <w:r>
              <w:rPr>
                <w:rFonts w:hint="default" w:ascii="宋体" w:hAnsi="宋体" w:eastAsia="宋体" w:cs="宋体"/>
                <w:color w:val="auto"/>
                <w:sz w:val="24"/>
                <w:szCs w:val="24"/>
                <w:highlight w:val="none"/>
                <w:lang w:val="en-US" w:eastAsia="zh-CN"/>
              </w:rPr>
            </w:r>
            <w:r/>
          </w:p>
        </w:tc>
      </w:tr>
      <w:tr>
        <w:trPr>
          <w:trHeight w:val="318"/>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numPr>
                <w:ilvl w:val="0"/>
                <w:numId w:val="0"/>
              </w:numPr>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r/>
          </w:p>
          <w:p>
            <w:pPr>
              <w:numPr>
                <w:ilvl w:val="0"/>
                <w:numId w:val="0"/>
              </w:numPr>
              <w:shd w:val="clear" w:color="auto"/>
              <w:rPr>
                <w:rFonts w:ascii="Times New Roman" w:hAnsi="Times New Roman" w:cs="仿宋"/>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本次采购共分为</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个采购包，按“兼投兼中”的原则，即投标人可参与任意</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rPr>
              <w:t xml:space="preserve">或全部采购包的投标。</w:t>
            </w:r>
            <w:r/>
          </w:p>
          <w:p>
            <w:pPr>
              <w:numPr>
                <w:ilvl w:val="0"/>
                <w:numId w:val="0"/>
              </w:numPr>
              <w:shd w:val="clear" w:color="auto"/>
              <w:rPr>
                <w:rFonts w:hint="eastAsia" w:ascii="宋体" w:hAnsi="宋体" w:eastAsia="宋体" w:cs="宋体"/>
                <w:color w:val="auto"/>
                <w:sz w:val="24"/>
                <w:szCs w:val="24"/>
                <w:highlight w:val="none"/>
                <w:lang w:val="en-US" w:eastAsia="zh-CN"/>
              </w:rPr>
            </w:pPr>
            <w:r>
              <w:rPr>
                <w:rFonts w:hint="eastAsia" w:ascii="Times New Roman" w:hAnsi="Times New Roman" w:cs="仿宋"/>
                <w:color w:val="auto"/>
                <w:sz w:val="24"/>
                <w:szCs w:val="24"/>
                <w:highlight w:val="none"/>
              </w:rPr>
              <w:t xml:space="preserve">投标人参与多个采购包投标的，需对拟参与采购包分别进行制作投标文件。</w:t>
            </w:r>
            <w:r/>
          </w:p>
        </w:tc>
      </w:tr>
    </w:tbl>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2"/>
        <w:ind w:firstLine="498"/>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一、总则</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1、招标方式</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 本次招标采取公开招标方式，本招标文件仅适用于招标公告中所述项目。</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2、合格的投标人</w:t>
      </w:r>
      <w:r/>
    </w:p>
    <w:p>
      <w:pPr>
        <w:pStyle w:val="766"/>
        <w:ind w:firstLine="480"/>
        <w:spacing w:line="500" w:lineRule="exact"/>
        <w:shd w:val="clear" w:color="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2.1合格的投标人必须符合招标文件第一部分《</w:t>
      </w:r>
      <w:bookmarkStart w:id="38" w:name="OLE_LINK60"/>
      <w:r>
        <w:rPr>
          <w:rFonts w:hint="eastAsia" w:ascii="宋体" w:hAnsi="宋体" w:eastAsia="宋体" w:cs="宋体"/>
          <w:color w:val="auto"/>
          <w:sz w:val="24"/>
          <w:szCs w:val="21"/>
          <w:highlight w:val="none"/>
          <w:lang w:val="en-US" w:eastAsia="zh-CN" w:bidi="ar-SA"/>
        </w:rPr>
        <w:t xml:space="preserve">投标邀请函</w:t>
      </w:r>
      <w:bookmarkEnd w:id="38"/>
      <w:r>
        <w:rPr>
          <w:rFonts w:hint="eastAsia" w:ascii="宋体" w:hAnsi="宋体" w:eastAsia="宋体" w:cs="宋体"/>
          <w:color w:val="auto"/>
          <w:sz w:val="24"/>
          <w:szCs w:val="21"/>
          <w:highlight w:val="none"/>
          <w:lang w:val="en-US" w:eastAsia="zh-CN" w:bidi="ar-SA"/>
        </w:rPr>
        <w:t xml:space="preserve">》第二条及投标人须知前附表相关规定，且具备完成本项目的能力，中标后不允许转包。</w:t>
      </w:r>
      <w:r/>
    </w:p>
    <w:p>
      <w:pPr>
        <w:pStyle w:val="766"/>
        <w:ind w:firstLine="480"/>
        <w:spacing w:line="500" w:lineRule="exact"/>
        <w:shd w:val="clear" w:color="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2.2合格的投标人应遵守《中华人民共和国政府采购法》、《中华人民共和国政府采购法实施条例》、《中华人民共和国民法典（第三编合同）》等有关法律、法规。</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3、适用法律</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3.1本次招标及由此产生的合同受中华人民共和国有关的法律法规制约和保护。</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4、投标费用</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4.1投标人应自行承担所有与参加投标有关的费用，无论投标过程中的做法和结果如何，</w:t>
      </w:r>
      <w:r>
        <w:rPr>
          <w:rFonts w:hint="eastAsia" w:ascii="宋体" w:hAnsi="宋体" w:eastAsia="宋体" w:cs="宋体"/>
          <w:color w:val="auto"/>
          <w:sz w:val="24"/>
          <w:highlight w:val="none"/>
          <w:u w:val="single"/>
        </w:rPr>
        <w:t xml:space="preserve">江苏襄盛工程咨询有限公司</w:t>
      </w:r>
      <w:r>
        <w:rPr>
          <w:rFonts w:hint="eastAsia" w:ascii="宋体" w:hAnsi="宋体" w:eastAsia="宋体" w:cs="宋体"/>
          <w:color w:val="auto"/>
          <w:sz w:val="24"/>
          <w:highlight w:val="none"/>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4.2代理费用收取方式及标准：</w:t>
      </w:r>
      <w:r>
        <w:rPr>
          <w:rFonts w:ascii="SimSun" w:hAnsi="SimSun" w:eastAsia="SimSun" w:cs="SimSun"/>
          <w:color w:val="000000"/>
          <w:sz w:val="24"/>
          <w:u w:val="single"/>
        </w:rPr>
        <w:t xml:space="preserve">无需支付。</w:t>
      </w:r>
      <w:r>
        <w:rPr>
          <w:sz w:val="21"/>
        </w:rPr>
      </w:r>
      <w:r/>
    </w:p>
    <w:p>
      <w:pPr>
        <w:pStyle w:val="752"/>
        <w:ind w:firstLine="321"/>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二、招标文件</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lang w:val="en-US" w:eastAsia="zh-CN"/>
        </w:rPr>
        <w:t xml:space="preserve">5</w:t>
      </w:r>
      <w:r>
        <w:rPr>
          <w:rFonts w:hint="eastAsia" w:ascii="宋体" w:hAnsi="宋体" w:eastAsia="宋体" w:cs="宋体"/>
          <w:color w:val="auto"/>
          <w:sz w:val="28"/>
          <w:highlight w:val="none"/>
        </w:rPr>
        <w:t xml:space="preserve">、招标文件构成</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.1招标文件由以下部分组成：</w:t>
      </w:r>
      <w:r/>
    </w:p>
    <w:p>
      <w:pPr>
        <w:ind w:firstLine="36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第一章 </w:t>
      </w:r>
      <w:r>
        <w:rPr>
          <w:rFonts w:hint="eastAsia" w:ascii="宋体" w:hAnsi="宋体" w:eastAsia="宋体" w:cs="宋体"/>
          <w:color w:val="auto"/>
          <w:sz w:val="24"/>
          <w:highlight w:val="none"/>
        </w:rPr>
        <w:t xml:space="preserve">投标邀请</w:t>
      </w:r>
      <w:r/>
    </w:p>
    <w:p>
      <w:pPr>
        <w:ind w:firstLine="36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第二章 </w:t>
      </w:r>
      <w:r>
        <w:rPr>
          <w:rFonts w:hint="eastAsia" w:ascii="宋体" w:hAnsi="宋体" w:eastAsia="宋体" w:cs="宋体"/>
          <w:color w:val="auto"/>
          <w:sz w:val="24"/>
          <w:highlight w:val="none"/>
        </w:rPr>
        <w:t xml:space="preserve">投标人须知</w:t>
      </w:r>
      <w:r/>
    </w:p>
    <w:p>
      <w:pPr>
        <w:ind w:firstLine="36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第三章 </w:t>
      </w:r>
      <w:r>
        <w:rPr>
          <w:rFonts w:hint="eastAsia" w:ascii="宋体" w:hAnsi="宋体" w:eastAsia="宋体" w:cs="宋体"/>
          <w:color w:val="auto"/>
          <w:sz w:val="24"/>
          <w:highlight w:val="none"/>
        </w:rPr>
        <w:t xml:space="preserve">合同文本</w:t>
      </w:r>
      <w:r/>
    </w:p>
    <w:p>
      <w:pPr>
        <w:ind w:firstLine="36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第四章 </w:t>
      </w:r>
      <w:r>
        <w:rPr>
          <w:rFonts w:hint="eastAsia" w:ascii="宋体" w:hAnsi="宋体" w:eastAsia="宋体" w:cs="宋体"/>
          <w:color w:val="auto"/>
          <w:sz w:val="24"/>
          <w:highlight w:val="none"/>
        </w:rPr>
        <w:t xml:space="preserve">采购需求</w:t>
      </w:r>
      <w:r/>
    </w:p>
    <w:p>
      <w:pPr>
        <w:ind w:firstLine="36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第五章 </w:t>
      </w:r>
      <w:r>
        <w:rPr>
          <w:rFonts w:hint="eastAsia" w:ascii="宋体" w:hAnsi="宋体" w:eastAsia="宋体" w:cs="宋体"/>
          <w:color w:val="auto"/>
          <w:sz w:val="24"/>
          <w:highlight w:val="none"/>
        </w:rPr>
        <w:t xml:space="preserve">评标方法与评标标准</w:t>
      </w:r>
      <w:r/>
    </w:p>
    <w:p>
      <w:pPr>
        <w:ind w:firstLine="36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第六章 </w:t>
      </w:r>
      <w:r>
        <w:rPr>
          <w:rFonts w:hint="eastAsia" w:ascii="宋体" w:hAnsi="宋体" w:eastAsia="宋体" w:cs="宋体"/>
          <w:color w:val="auto"/>
          <w:sz w:val="24"/>
          <w:highlight w:val="none"/>
        </w:rPr>
        <w:t xml:space="preserve">投标文件格式</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5"/>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480" w:lineRule="exact"/>
        <w:shd w:val="clear" w:color="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6、政府采购政策功能落实</w:t>
      </w:r>
      <w:r/>
    </w:p>
    <w:p>
      <w:pPr>
        <w:ind w:firstLine="482"/>
        <w:spacing w:line="480" w:lineRule="exact"/>
        <w:shd w:val="clear" w:color="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6.1 </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6.2、6.3、6.4</w:t>
      </w:r>
      <w:r>
        <w:rPr>
          <w:rFonts w:hint="eastAsia" w:ascii="宋体" w:hAnsi="宋体" w:eastAsia="宋体" w:cs="宋体"/>
          <w:b/>
          <w:bCs/>
          <w:color w:val="auto"/>
          <w:sz w:val="24"/>
          <w:highlight w:val="none"/>
          <w:u w:val="single"/>
        </w:rPr>
        <w:t xml:space="preserve">  </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种政策落实：</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rPr>
        <w:t xml:space="preserve">1</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扣除，用扣除后的价格参加评审。</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6.2.2采购人拟采购的产品属于优先采购的节能环保品目清单范围的，按以下条件优先采购：</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《快递包装政府采购需求标准（试行）》要求执行，本项目商品包装和快递包装的具体需求详见第四章采购需求。</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shd w:val="clear" w:color="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53"/>
        <w:ind w:firstLine="56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7、招标文件的澄清</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任何要求对招标文件进行澄清的投标人，应在投标截止期十日前按招标公告中的通讯地址，以书面形式通知采购代理机构。</w:t>
      </w:r>
      <w:r/>
    </w:p>
    <w:p>
      <w:pPr>
        <w:pStyle w:val="753"/>
        <w:ind w:firstLine="56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8、招标文件的修改</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8.2 在投标截止时间前，采购代理机构可以对招标文件进行修改。</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8.3 采购代理机构有权按照法定的要求推迟投标截止日期和开标日期。</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52"/>
        <w:ind w:firstLine="482"/>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三、投标文件的编制</w:t>
      </w:r>
      <w:r/>
    </w:p>
    <w:p>
      <w:pPr>
        <w:pStyle w:val="753"/>
        <w:ind w:firstLine="562"/>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9、投标文件的语言及度量衡单位</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9.1 投标人提交的投标文件以及投标人与采购代理机构就有关投标的所有来往通知、函件和文件均应使用</w:t>
      </w:r>
      <w:r>
        <w:rPr>
          <w:rFonts w:hint="eastAsia" w:ascii="宋体" w:hAnsi="宋体" w:eastAsia="宋体" w:cs="宋体"/>
          <w:b/>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9.2 除技术性能另有规定外，投标文件所使用的度量衡单位，均须采用国家法定计量单位。</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10、投标文件构成</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10.2投标人编写的投标文件应包括资格证明文件、符合性证明文件、投标分项报价表、响应及偏离表、其他证明文件、投标函、开标一览表等部分。</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 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10.6中标后按相关要求提供与电子投标文件一致的纸质打印投标文件2份。 </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11、证明投标人及投标标的符合招标文件规定的文件</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 投标人应按照法律、法规、规章和规范性文件以及招标文件要求提交证明文件，证明其及投标标的符合招标文件规定。</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12、投标分项报价表</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 投标人应按照招标文件规定格式填报投标分项报价表。</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投标货币。投标文件中的单价和总价无特殊规定的采用人民币报价，以元为单位标注。招标文件中另有规定的按规定执行。</w:t>
      </w:r>
      <w:r/>
    </w:p>
    <w:p>
      <w:pPr>
        <w:ind w:firstLine="480"/>
        <w:spacing w:line="559" w:lineRule="atLeast"/>
        <w:shd w:val="clear" w:color="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bookmarkStart w:id="39" w:name="OLE_LINK61"/>
      <w:r>
        <w:rPr>
          <w:rFonts w:hint="eastAsia" w:ascii="宋体" w:hAnsi="宋体" w:eastAsia="宋体" w:cs="宋体"/>
          <w:color w:val="auto"/>
          <w:sz w:val="24"/>
          <w:highlight w:val="none"/>
        </w:rPr>
        <w:t xml:space="preserve">12.3本项目不接受备选的投标方案或有选择的报价，只允许有一个报价。投标报价采用总承包方式。</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13、技术要求响应及偏离表、商务要求响应及偏离表</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13.1 投标人需对招标文件中的技术要求与商务要求逐项作出响应或偏离，并说明原因。</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13.2 投标人可在投标文件中提供认为需要的其他技术文件或说明。</w:t>
      </w:r>
      <w:r/>
    </w:p>
    <w:p>
      <w:pPr>
        <w:ind w:firstLine="420"/>
        <w:spacing w:line="559" w:lineRule="atLeast"/>
        <w:shd w:val="clear" w:color="auto"/>
        <w:rPr>
          <w:rFonts w:hint="eastAsia" w:ascii="宋体" w:hAnsi="宋体" w:eastAsia="宋体" w:cs="宋体"/>
          <w:b/>
          <w:bCs/>
          <w:color w:val="auto"/>
          <w:sz w:val="28"/>
          <w:szCs w:val="2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6"/>
          <w:highlight w:val="none"/>
          <w:lang w:val="en-US" w:eastAsia="zh-CN" w:bidi="ar-SA"/>
        </w:rPr>
        <w:t xml:space="preserve">14、服务承诺、培训计划、人员安排及其他</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14.2 投标人需根据招标文件要求提供培训计划。</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14.3 投标人需根据招标文件要求提供所投标的的主要组成部分、功能设计、实现思路及关键技术等。</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15、投标声明及承诺函和开标一览表</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15.1 投标人应按照招标文件中提供的格式完整、正确填写投标声明及承诺函、开标一览表。</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 xml:space="preserve">。</w:t>
      </w:r>
      <w:bookmarkEnd w:id="39"/>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16、投标有效期</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16.1 投标有效期为开标之日后</w:t>
      </w:r>
      <w:r>
        <w:rPr>
          <w:rFonts w:hint="eastAsia" w:ascii="宋体" w:hAnsi="宋体" w:eastAsia="宋体" w:cs="宋体"/>
          <w:b/>
          <w:color w:val="auto"/>
          <w:sz w:val="24"/>
          <w:highlight w:val="none"/>
          <w:u w:val="single"/>
        </w:rPr>
        <w:t xml:space="preserve">六十（60）天</w:t>
      </w:r>
      <w:r>
        <w:rPr>
          <w:rFonts w:hint="eastAsia" w:ascii="宋体" w:hAnsi="宋体" w:eastAsia="宋体" w:cs="宋体"/>
          <w:color w:val="auto"/>
          <w:sz w:val="24"/>
          <w:highlight w:val="none"/>
        </w:rPr>
        <w:t xml:space="preserve">。投标有效期比规定短的将被视为未实质性响应招标文件而予以拒绝。</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17、投标有效期的延长</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17.2中标人的投标文件作为项目合同的附件，其有效期至中标人全部合同义务履行完毕为止。 </w:t>
      </w:r>
      <w:r/>
    </w:p>
    <w:p>
      <w:pPr>
        <w:pStyle w:val="752"/>
        <w:ind w:firstLine="482"/>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四、投标文件的递交</w:t>
      </w:r>
      <w:r/>
    </w:p>
    <w:p>
      <w:pPr>
        <w:pStyle w:val="753"/>
        <w:ind w:firstLine="56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18、投标文件的递交</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18.1投标人应当按照《操作手册》规定，在投标截止时间前制作并上传电子投标文件。</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2"/>
          <w:highlight w:val="none"/>
        </w:rPr>
        <w:t xml:space="preserve">http://www.ccgp-jiangsu.gov.cn//webfile/jiangsu/202311/1699268553318052447.pdf）</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19、投标截止时间</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19.1 投标人上传电子投标文件的时间不得迟于招标公告中规定的投标截止时间。</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19.2 采购代理机构可以按照规定，通过修改招标文件酌情延长投标截止时间，在此情况下，投标人的所有权利和义务以及投标人受制的截止时间均应以延长后新的截止时间为准。</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20、投标文件的拒收</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20.1采购代理机构拒绝接收在其规定的投标截止时间后上传的任何投标文件。</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21、投标文件的撤回和修改</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 投标文件的撤回</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21.1.1 电子投标文件的撤回</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21.1.2 投标人撤回电子投标文件，则认为其不再参与本项目投标活动。</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 投标文件的修改</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21.2.1投标人可在投标截止时间前，对其电子投标文件进行修改，具体操作方法见《操作手册》。</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21.2.2 在投标截止时间之后，投标人不得对其电子投标文件作任何修改。</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21.3 在投标截止时间至招标文件中规定的投标有效期满之间的这段时间内，投标人不得撤回其投标。</w:t>
      </w:r>
      <w:r/>
    </w:p>
    <w:p>
      <w:pPr>
        <w:pStyle w:val="752"/>
        <w:ind w:firstLine="482"/>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五、开标与评标</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22、开标</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22.3投标人在开标过程中涉及到的投标文件解密、开标结果确认等工作，应按照《操作手册》规定执行。</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22.4投标人如果对开标过程和开标记录有疑义，应当根据《操作手册》规定提出，如 “苏采云”系统中《开标记录表》宣布后5分钟内未提出的，视同认可开标结果。</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23、评标委员会</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23.1 开标后，采购代理机构将立即组织评标委员会（以下简称评委会）进行评标。</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23.2 评委会由采购人代表和有关技术、经济等方面的专家组成，且人员构成符合政府采购有关规定。</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23.3评委会独立工作，负责评审所有投标文件并确定中标侯选人。</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24、评标过程的保密与公正</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24.1凡是与审查、澄清、评价和比较投标的有关资料以及授标建议等，采购人、评委、采购代理机构均不得向投标人或与评标无关的其他人员透露。</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24.2在评标过程中，投标人不得以任何行为影响评标过程，否则其投标文件将被作为无效投标文件。</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 采购代理机构和评委会不向未中标的投标人解释未中标原因，也不公布评标过程中的相关细节。</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24.4 采用综合评分法的项目，未中标的投标人可于中标结果公告期限届满之日起通过“苏采云”系统查看自己的评审得分及排序情况。</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25、投标文件的澄清</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评委会并非对每个投标人都做澄清要求。</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25.3 接到评委会澄清、说明和补正要求的投标人如未按规定做出澄清、说明和补正，其风险由投标人自行承担。</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26、对投标文件的初审</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26.1投标文件初审分为资格审查和符合性审查。</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26.4评委会将对确定为实质性响应的投标进行进一步审核，确定其是否有计算上或累加上的算术错误，修正错误的原则如下：</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（2）大写金额和小写金额不一致的，以大写金额为准。</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同时出现两种以上错误的，按照前款规定的顺序修正。</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p>
    <w:p>
      <w:pPr>
        <w:ind w:firstLine="42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26.7投标人在开、评标全过程中应随时保持系统在线，及时在“苏采云”系统查阅、答复相关信息。</w:t>
      </w:r>
      <w:r/>
    </w:p>
    <w:p>
      <w:pPr>
        <w:pStyle w:val="753"/>
        <w:ind w:firstLine="42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27、无效投标条款和废标条款</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27.1无效投标条款</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27.1.1投标人在“苏采云”系统规定的时间内未成功解密电子投标文件的。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27.1.2 投标人未按照招标文件要求上传电子投标文件的。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27.1.3同一投标人提交两个（含两个）以上不同的投标报价的。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27.1.4投标人不具备招标文件中规定资格要求的。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27.1.5投标人的报价超过了采购预算或最高限价的。</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27.1.6未通过符合性审查的。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27.1.7不符合招标文件中规定的实质性要求和条件的（</w:t>
      </w:r>
      <w:r>
        <w:rPr>
          <w:rFonts w:hint="eastAsia" w:ascii="宋体" w:hAnsi="宋体" w:eastAsia="宋体" w:cs="宋体"/>
          <w:i/>
          <w:color w:val="auto"/>
          <w:sz w:val="24"/>
          <w:highlight w:val="none"/>
          <w:u w:val="single"/>
        </w:rPr>
        <w:t xml:space="preserve">加斜体下划线内容或打“★”内容为实质性要求和条件）。</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27.1.9 投标文件含有采购人不能接受的附加条件的。</w:t>
      </w:r>
      <w:r/>
    </w:p>
    <w:p>
      <w:pPr>
        <w:ind w:firstLine="42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27.1.12 投标文件未按照招标文件要求加盖CA电子公章的。</w:t>
      </w:r>
      <w:r/>
    </w:p>
    <w:p>
      <w:pPr>
        <w:ind w:firstLine="480"/>
        <w:spacing w:line="559" w:lineRule="atLeast"/>
        <w:shd w:val="clear" w:color="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27.1.13</w:t>
      </w:r>
      <w:r>
        <w:rPr>
          <w:rFonts w:hint="eastAsia" w:ascii="宋体" w:hAnsi="宋体" w:eastAsia="宋体" w:cs="宋体"/>
          <w:b/>
          <w:bCs/>
          <w:color w:val="auto"/>
          <w:sz w:val="24"/>
          <w:highlight w:val="none"/>
        </w:rPr>
        <w:t xml:space="preserve">评审过程中出现下列情形之一的，评审委员会应当启动异常低价投标（响应）审查程序：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cs="宋体"/>
          <w:b w:val="0"/>
          <w:bCs/>
          <w:color w:val="auto"/>
          <w:sz w:val="24"/>
          <w:szCs w:val="21"/>
          <w:highlight w:val="none"/>
          <w:lang w:val="en-US" w:eastAsia="zh-CN" w:bidi="ar-SA"/>
        </w:rPr>
        <w:t xml:space="preserve">（1）</w:t>
      </w:r>
      <w:r>
        <w:rPr>
          <w:rFonts w:hint="eastAsia" w:ascii="宋体" w:hAnsi="宋体" w:eastAsia="宋体" w:cs="宋体"/>
          <w:b w:val="0"/>
          <w:bCs/>
          <w:color w:val="auto"/>
          <w:sz w:val="24"/>
          <w:szCs w:val="21"/>
          <w:highlight w:val="none"/>
          <w:lang w:val="en-US" w:eastAsia="zh-CN" w:bidi="ar-SA"/>
        </w:rPr>
        <w:t xml:space="preserve">投标（响应）报价低于全部通过符合性审查供应商投标（响应）报价平均值50%的，即投标（响应）报价&lt;全部通过符合性审查供应商投标（响应）报价平均值×50%；</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cs="宋体"/>
          <w:b w:val="0"/>
          <w:bCs/>
          <w:color w:val="auto"/>
          <w:sz w:val="24"/>
          <w:szCs w:val="21"/>
          <w:highlight w:val="none"/>
          <w:lang w:val="en-US" w:eastAsia="zh-CN" w:bidi="ar-SA"/>
        </w:rPr>
        <w:t xml:space="preserve">（2）</w:t>
      </w:r>
      <w:r>
        <w:rPr>
          <w:rFonts w:hint="eastAsia" w:ascii="宋体" w:hAnsi="宋体" w:eastAsia="宋体" w:cs="宋体"/>
          <w:b w:val="0"/>
          <w:bCs/>
          <w:color w:val="auto"/>
          <w:sz w:val="24"/>
          <w:szCs w:val="21"/>
          <w:highlight w:val="none"/>
          <w:lang w:val="en-US" w:eastAsia="zh-CN" w:bidi="ar-SA"/>
        </w:rPr>
        <w:t xml:space="preserve">投标（响应）报价低于通过符合性审查的次低报价供应商投标（响应）报价50%的，即投标（响应）报价&lt;通过符合性审查的次低报价供应商投标（响应）报价×50%；</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cs="宋体"/>
          <w:b w:val="0"/>
          <w:bCs/>
          <w:color w:val="auto"/>
          <w:sz w:val="24"/>
          <w:szCs w:val="21"/>
          <w:highlight w:val="none"/>
          <w:lang w:val="en-US" w:eastAsia="zh-CN" w:bidi="ar-SA"/>
        </w:rPr>
        <w:t xml:space="preserve">（3）</w:t>
      </w:r>
      <w:r>
        <w:rPr>
          <w:rFonts w:hint="eastAsia" w:ascii="宋体" w:hAnsi="宋体" w:eastAsia="宋体" w:cs="宋体"/>
          <w:b w:val="0"/>
          <w:bCs/>
          <w:color w:val="auto"/>
          <w:sz w:val="24"/>
          <w:szCs w:val="21"/>
          <w:highlight w:val="none"/>
          <w:lang w:val="en-US" w:eastAsia="zh-CN" w:bidi="ar-SA"/>
        </w:rPr>
        <w:t xml:space="preserve">投标（响应）报价低于采购项目最高限价45%的，即投标（响应）报价&lt;采购项目最高限价×45%；</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cs="宋体"/>
          <w:b w:val="0"/>
          <w:bCs/>
          <w:color w:val="auto"/>
          <w:sz w:val="24"/>
          <w:szCs w:val="21"/>
          <w:highlight w:val="none"/>
          <w:lang w:val="en-US" w:eastAsia="zh-CN" w:bidi="ar-SA"/>
        </w:rPr>
        <w:t xml:space="preserve">（4）</w:t>
      </w:r>
      <w:r>
        <w:rPr>
          <w:rFonts w:hint="eastAsia" w:ascii="宋体" w:hAnsi="宋体" w:eastAsia="宋体" w:cs="宋体"/>
          <w:b w:val="0"/>
          <w:bCs/>
          <w:color w:val="auto"/>
          <w:sz w:val="24"/>
          <w:szCs w:val="21"/>
          <w:highlight w:val="none"/>
          <w:lang w:val="en-US" w:eastAsia="zh-CN" w:bidi="ar-SA"/>
        </w:rPr>
        <w:t xml:space="preserve">评审委员会基于专业判断，认为供应商报价过低，有可能影响产品质量或者不能诚信履约的其他情形。   </w:t>
      </w:r>
      <w:r/>
    </w:p>
    <w:p>
      <w:pPr>
        <w:ind w:firstLine="480"/>
        <w:pageBreakBefore w:val="0"/>
        <w:spacing w:line="560" w:lineRule="exact"/>
        <w:shd w:val="clear" w:color="auto"/>
        <w:widowControl w:val="off"/>
        <w:rPr>
          <w:rFonts w:hint="eastAsia" w:ascii="宋体" w:hAnsi="宋体" w:eastAsia="宋体" w:cs="宋体"/>
          <w:b w:val="0"/>
          <w:bCs/>
          <w:color w:val="auto"/>
          <w:sz w:val="24"/>
          <w:szCs w:val="21"/>
          <w:highlight w:val="none"/>
          <w:lang w:val="en-US" w:eastAsia="zh-CN" w:bidi="ar-SA"/>
        </w:rPr>
      </w:pPr>
      <w:r>
        <w:rPr>
          <w:rFonts w:hint="eastAsia" w:ascii="宋体" w:hAnsi="宋体" w:eastAsia="宋体" w:cs="宋体"/>
          <w:color w:val="auto"/>
          <w:sz w:val="24"/>
          <w:highlight w:val="none"/>
          <w:lang w:val="en-US" w:eastAsia="zh-CN"/>
        </w:rPr>
        <w:t xml:space="preserve">25.5.2</w:t>
      </w:r>
      <w:r>
        <w:rPr>
          <w:rFonts w:hint="eastAsia" w:ascii="宋体" w:hAnsi="宋体" w:eastAsia="宋体" w:cs="宋体"/>
          <w:b w:val="0"/>
          <w:bCs/>
          <w:color w:val="auto"/>
          <w:sz w:val="24"/>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pStyle w:val="753"/>
        <w:ind w:firstLine="422"/>
        <w:spacing w:before="0" w:after="0" w:line="560" w:lineRule="exact"/>
        <w:shd w:val="clear" w:color="auto"/>
        <w:rPr>
          <w:rFonts w:hint="eastAsia" w:ascii="宋体" w:hAnsi="宋体" w:eastAsia="宋体" w:cs="宋体"/>
          <w:bCs/>
          <w:color w:val="auto"/>
          <w:sz w:val="24"/>
          <w:highlight w:val="none"/>
        </w:rPr>
      </w:pPr>
      <w:r>
        <w:rPr>
          <w:rFonts w:hint="eastAsia" w:ascii="宋体" w:hAnsi="宋体" w:eastAsia="宋体" w:cs="宋体"/>
          <w:b w:val="0"/>
          <w:bCs/>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2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其他法律、法规及本招标文件规定的属无效投标的。</w:t>
      </w:r>
      <w:r/>
    </w:p>
    <w:p>
      <w:pPr>
        <w:ind w:firstLine="42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27.2废标条款</w:t>
      </w:r>
      <w:r/>
    </w:p>
    <w:p>
      <w:pPr>
        <w:ind w:firstLine="42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27.2.1符合专业条件的投标人或者对招标文件作实质响应的投标人不足三家的。</w:t>
      </w:r>
      <w:r/>
    </w:p>
    <w:p>
      <w:pPr>
        <w:ind w:firstLine="42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27.2.2出现影响采购公正的违法、违规行为的。</w:t>
      </w:r>
      <w:r/>
    </w:p>
    <w:p>
      <w:pPr>
        <w:ind w:firstLine="42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27.2.3因重大变故，采购任务取消的。</w:t>
      </w:r>
      <w:r/>
    </w:p>
    <w:p>
      <w:pPr>
        <w:ind w:firstLine="42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27.2.4评委会认定招标文件存在歧义、重大缺陷导致评审工作无法进行。</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27.2.5 因“苏采云”系统系统故障原因造成开标不成功的。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 投标截止时间结束后参加投标的投标人不足三家的处理：</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27.3.1如出现投标截止时间结束后参加投标的投标人或者在评标期间对招标文件做出实质响应的投标人不足三家情况，按政府采购相关规定执行。</w:t>
      </w:r>
      <w:r/>
    </w:p>
    <w:p>
      <w:pPr>
        <w:pStyle w:val="752"/>
        <w:ind w:firstLine="482"/>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六、定标</w:t>
      </w:r>
      <w:r/>
    </w:p>
    <w:p>
      <w:pPr>
        <w:pStyle w:val="753"/>
        <w:ind w:firstLine="60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28、确定中标单位</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28.1中标候选人的选取原则和数量见招标文件第五章规定。 </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 按以下第</w:t>
      </w:r>
      <w:r>
        <w:rPr>
          <w:rFonts w:hint="eastAsia" w:ascii="宋体" w:hAnsi="宋体" w:eastAsia="宋体" w:cs="宋体"/>
          <w:color w:val="auto"/>
          <w:sz w:val="24"/>
          <w:highlight w:val="none"/>
          <w:u w:val="single"/>
        </w:rPr>
        <w:t xml:space="preserve">（2 ）</w:t>
      </w:r>
      <w:r>
        <w:rPr>
          <w:rFonts w:hint="eastAsia" w:ascii="宋体" w:hAnsi="宋体" w:eastAsia="宋体" w:cs="宋体"/>
          <w:color w:val="auto"/>
          <w:sz w:val="24"/>
          <w:highlight w:val="none"/>
        </w:rPr>
        <w:t xml:space="preserve">种方式确定中标人</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（1）评委会直接确定排名第一的中标候选人为中标人；</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（2）采购人在评委会推荐的中标候选人中按顺序确定中标人。</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28.3 采购代理机构将在“宿迁市政府采购网”发布中标公告，公告期限为1个工作日。</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 若有充分证据证明，中标人出现下列情况之一的，一经查实，将被取消中标资格：</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28.4.1提供虚假材料谋取中标的。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28.4.2向采购人、采购代理机构行贿或者提供其他不正当利益的。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28.4.3属于本文件规定的无效条件，但在评标过程中又未被评委会发现的。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28.4.4与采购人或者其他投标人恶意串通的。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28.4.5采取不正当手段诋毁、排挤其他投标人的。</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 有下列情形之一的，视为投标人串通投标，投标无效：</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28.5.1不同投标人的投标文件由同一单位或者个人编制。</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28.5.2不同投标人委托同一单位或者个人办理投标事宜。</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28.5.3不同投标人的投标文件载明的项目管理成员或者联系人员为同一人。</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28.5.4不同投标人的投标文件异常一致或者投标报价呈规律性差异。</w:t>
      </w:r>
      <w:r/>
    </w:p>
    <w:p>
      <w:pPr>
        <w:pStyle w:val="753"/>
        <w:ind w:firstLine="60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29、质疑处理</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29.1 提出质疑的投标人应当是参与所质疑项目采购活动的投标人。潜在投标人依法获取其可质疑的采购文件的，可以对采购文件提出质疑。</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29.2.1对可以质疑的采购文件提出质疑的，为收到采购文件之日或者采购文件公告期限届满之日；</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29.2.2对采购过程提出质疑的，为各采购程序环节结束之日；</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29.2.3对中标或者成交结果提出质疑的，为中标或者成交结果公告期限届满之日。</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29.4投标人应以书面形式向采购人或者其委托的采购代理机构提出质疑。质疑超出采购机构代理范围的，投标人应当向采购人提出。</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接收质疑函的方式：现场接收或邮寄接收。</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lang w:eastAsia="zh-CN"/>
        </w:rPr>
        <w:t xml:space="preserve">泗洪县第一人民医院</w:t>
      </w:r>
      <w:r>
        <w:rPr>
          <w:rFonts w:hint="eastAsia" w:ascii="宋体" w:hAnsi="宋体" w:eastAsia="宋体" w:cs="宋体"/>
          <w:color w:val="auto"/>
          <w:sz w:val="24"/>
          <w:highlight w:val="none"/>
        </w:rPr>
        <w:t xml:space="preserve">/江苏襄盛工程咨询有限公司</w:t>
      </w:r>
      <w:r/>
    </w:p>
    <w:p>
      <w:pPr>
        <w:ind w:firstLine="480"/>
        <w:spacing w:line="55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0527-80619993</w:t>
      </w:r>
      <w:r>
        <w:rPr>
          <w:rFonts w:hint="eastAsia" w:ascii="宋体" w:hAnsi="宋体" w:eastAsia="宋体" w:cs="宋体"/>
          <w:color w:val="auto"/>
          <w:sz w:val="24"/>
          <w:highlight w:val="none"/>
        </w:rPr>
        <w:t xml:space="preserve">/19825846139</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泗洪县建设北路2号</w:t>
      </w:r>
      <w:r>
        <w:rPr>
          <w:rFonts w:hint="eastAsia" w:ascii="宋体" w:hAnsi="宋体" w:eastAsia="宋体" w:cs="宋体"/>
          <w:color w:val="auto"/>
          <w:sz w:val="24"/>
          <w:highlight w:val="none"/>
        </w:rPr>
        <w:t xml:space="preserve">/泗洪县洪泽湖大街中央公馆63-202室</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 以下情形的质疑不予受理</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29.5.1 内容不符合《政府采购质疑和投诉办法》第十二条规定的质疑。</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29.5.2 超出政府采购法定期限的质疑。</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29.5.3 以传真、电子邮件等方式递交的非原件形式的质疑。</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29.5.4 未参加投标活动的投标人或在投标活动中自身权益未受到损害的投标人所提出的质疑。</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29.5.5投标人组成联合体参加投标，联合体中任何一方或多方未按要求签字、盖章、加盖公章的质疑。</w:t>
      </w:r>
      <w:r/>
    </w:p>
    <w:p>
      <w:pPr>
        <w:ind w:firstLine="468"/>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753"/>
        <w:ind w:firstLine="60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30、中标通知书</w:t>
      </w:r>
      <w:r/>
    </w:p>
    <w:p>
      <w:pPr>
        <w:ind w:firstLine="60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752"/>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七、授予合同</w:t>
      </w:r>
      <w:r/>
    </w:p>
    <w:p>
      <w:pPr>
        <w:pStyle w:val="753"/>
        <w:ind w:firstLine="60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31. 签订合同</w:t>
      </w:r>
      <w:r/>
    </w:p>
    <w:p>
      <w:pPr>
        <w:ind w:firstLine="60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31.2</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招标文件、中标人的投标文件及招标过程中有关澄清、承诺文件均应作为合同附件。</w:t>
      </w:r>
      <w:r/>
    </w:p>
    <w:p>
      <w:pPr>
        <w:ind w:firstLine="60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31.4本项目的非主体、非关键性工作是否允许分包按以下第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种方式确定：</w:t>
      </w:r>
      <w:r/>
    </w:p>
    <w:p>
      <w:pPr>
        <w:ind w:firstLine="600"/>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允许分包，允许大中型企业向一家或者多家小微企业分包，分包具体内容、金额或比例</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p>
      <w:pPr>
        <w:ind w:firstLine="60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40" w:name="OLE_LINK62"/>
      <w:r>
        <w:rPr>
          <w:rFonts w:hint="eastAsia" w:ascii="宋体" w:hAnsi="宋体" w:eastAsia="宋体" w:cs="宋体"/>
          <w:color w:val="auto"/>
          <w:sz w:val="24"/>
          <w:highlight w:val="none"/>
        </w:rPr>
        <w:t xml:space="preserve">31.4履约保证金</w:t>
      </w:r>
      <w:bookmarkEnd w:id="40"/>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按照以下第</w:t>
      </w:r>
      <w:r>
        <w:rPr>
          <w:rFonts w:hint="eastAsia" w:ascii="宋体" w:hAnsi="宋体" w:eastAsia="宋体" w:cs="宋体"/>
          <w:color w:val="auto"/>
          <w:sz w:val="24"/>
          <w:highlight w:val="none"/>
          <w:u w:val="single"/>
          <w:lang w:val="en-US" w:eastAsia="zh-CN"/>
        </w:rPr>
        <w:t xml:space="preserve"> (2) </w:t>
      </w:r>
      <w:r>
        <w:rPr>
          <w:rFonts w:hint="eastAsia" w:ascii="宋体" w:hAnsi="宋体" w:eastAsia="宋体" w:cs="宋体"/>
          <w:color w:val="auto"/>
          <w:sz w:val="24"/>
          <w:highlight w:val="none"/>
          <w:lang w:val="zh-CN" w:eastAsia="zh-CN"/>
        </w:rPr>
        <w:t xml:space="preserve">方式确定履约保证收取方式。</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(1)不收取履约保证金。</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(2)本项目收取履约保证金。履约保证金应在采购合同签订前提交，履约保证金的金额:按采购合同总价的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zh-CN" w:eastAsia="zh-CN"/>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eastAsia="zh-CN"/>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备注：</w:t>
      </w:r>
      <w:r/>
    </w:p>
    <w:p>
      <w:pPr>
        <w:ind w:firstLine="482"/>
        <w:spacing w:line="559" w:lineRule="atLeast"/>
        <w:shd w:val="clear" w:color="auto"/>
        <w:rPr>
          <w:rFonts w:hint="eastAsia"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a.履约保证金的递交时间：在中标公告发布之日起  ☑ 7  □ 14  □ 21日历天内提交；</w:t>
      </w:r>
      <w:r/>
    </w:p>
    <w:p>
      <w:pPr>
        <w:ind w:firstLine="482"/>
        <w:spacing w:line="559" w:lineRule="atLeast"/>
        <w:shd w:val="clear" w:color="auto"/>
        <w:rPr>
          <w:rFonts w:hint="eastAsia" w:ascii="宋体" w:hAnsi="宋体" w:eastAsia="宋体" w:cs="宋体"/>
          <w:color w:val="auto"/>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b.采用银行电汇、网上银行等方式缴纳履约保证金的，应从中标人法人基本存款账户转到保证金专用账户； </w:t>
      </w:r>
      <w:r/>
    </w:p>
    <w:p>
      <w:pPr>
        <w:ind w:firstLine="482"/>
        <w:spacing w:line="559" w:lineRule="atLeast"/>
        <w:shd w:val="clear" w:color="auto"/>
        <w:rPr>
          <w:rFonts w:hint="eastAsia" w:ascii="宋体" w:hAnsi="宋体" w:eastAsia="宋体" w:cs="宋体"/>
          <w:bCs/>
          <w:color w:val="auto"/>
          <w:sz w:val="24"/>
          <w:szCs w:val="21"/>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c.采用数字人民币方式缴纳的，使用投标企业数字人民币对公钱包一次性转钱至泗洪县公共资源交易中心数字人民币</w:t>
      </w:r>
      <w:r>
        <w:rPr>
          <w:rFonts w:hint="eastAsia" w:ascii="宋体" w:hAnsi="宋体" w:eastAsia="宋体" w:cs="宋体"/>
          <w:bCs/>
          <w:color w:val="auto"/>
          <w:sz w:val="24"/>
          <w:szCs w:val="21"/>
          <w:highlight w:val="none"/>
          <w:lang w:val="zh-CN" w:eastAsia="zh-CN" w:bidi="ar-SA"/>
        </w:rPr>
        <w:t xml:space="preserve">钱包</w:t>
      </w:r>
      <w:r>
        <w:rPr>
          <w:rFonts w:hint="eastAsia" w:ascii="宋体" w:hAnsi="宋体" w:eastAsia="宋体" w:cs="宋体"/>
          <w:color w:val="auto"/>
          <w:sz w:val="24"/>
          <w:highlight w:val="none"/>
        </w:rPr>
        <w:t xml:space="preserve">（钱包ID：0092118799300008，运营机构：中国交通银行股份有限公司）</w:t>
      </w:r>
      <w:r>
        <w:rPr>
          <w:rFonts w:hint="eastAsia" w:ascii="宋体" w:hAnsi="宋体" w:eastAsia="宋体" w:cs="宋体"/>
          <w:bCs/>
          <w:color w:val="auto"/>
          <w:sz w:val="24"/>
          <w:szCs w:val="21"/>
          <w:highlight w:val="none"/>
          <w:lang w:val="zh-CN" w:eastAsia="zh-CN" w:bidi="ar-SA"/>
        </w:rPr>
        <w:t xml:space="preserve">，并备注为：</w:t>
      </w:r>
      <w:r>
        <w:rPr>
          <w:rFonts w:hint="eastAsia" w:ascii="宋体" w:hAnsi="宋体" w:cs="宋体"/>
          <w:color w:val="auto"/>
          <w:sz w:val="24"/>
          <w:highlight w:val="none"/>
          <w:u w:val="single"/>
          <w:lang w:eastAsia="zh-CN"/>
        </w:rPr>
        <w:t xml:space="preserve">泗洪县第一人民医院2026年度食堂食材采购项目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Cs/>
          <w:color w:val="auto"/>
          <w:sz w:val="24"/>
          <w:szCs w:val="21"/>
          <w:highlight w:val="none"/>
          <w:lang w:val="zh-CN" w:eastAsia="zh-CN" w:bidi="ar-SA"/>
        </w:rPr>
        <w:t xml:space="preserve">履约保证金；</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eastAsia="zh-CN"/>
        </w:rPr>
        <w:t xml:space="preserve">d.采用银行保函、担保公司的保证担保或保险公司的保证保险形式缴纳履约保证金的，以银行保函、担保公司的保证担保或保险公司的保证保险等形式提交履约保证金的，</w:t>
      </w:r>
      <w:bookmarkStart w:id="41" w:name="OLE_LINK39"/>
      <w:r>
        <w:rPr>
          <w:rFonts w:hint="eastAsia" w:ascii="宋体" w:hAnsi="宋体" w:eastAsia="宋体" w:cs="宋体"/>
          <w:color w:val="auto"/>
          <w:sz w:val="24"/>
          <w:highlight w:val="none"/>
          <w:lang w:val="zh-CN" w:eastAsia="zh-CN"/>
        </w:rPr>
        <w:t xml:space="preserve">其有效期应包括本项目供货工期的范围。以保函、担保、保险形式提交的履约保证金递交至当地公共资源交易中心。</w:t>
      </w:r>
      <w:bookmarkEnd w:id="41"/>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履约保证金缴退咨询电话：0527-89889051；</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履约保证金退还的条件：按以下方式实行：</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货物类项目，项目验收合格，出具验收报告及履约保证金收据申请退付；</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履约保证金退还时间：</w:t>
      </w:r>
      <w:r>
        <w:rPr>
          <w:rFonts w:hint="eastAsia" w:ascii="宋体" w:hAnsi="宋体" w:cs="宋体"/>
          <w:color w:val="auto"/>
          <w:sz w:val="24"/>
          <w:highlight w:val="none"/>
          <w:lang w:val="zh-CN"/>
        </w:rPr>
        <w:t xml:space="preserve">采购人</w:t>
      </w:r>
      <w:r>
        <w:rPr>
          <w:rFonts w:hint="eastAsia" w:ascii="宋体" w:hAnsi="宋体" w:eastAsia="宋体" w:cs="宋体"/>
          <w:color w:val="auto"/>
          <w:sz w:val="24"/>
          <w:highlight w:val="none"/>
          <w:lang w:val="zh-CN"/>
        </w:rPr>
        <w:t xml:space="preserve">收到投标人退付申请后5个工作日内退还；</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shd w:val="clear" w:color="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auto"/>
          <w:sz w:val="24"/>
          <w:highlight w:val="none"/>
          <w:lang w:val="en-US" w:eastAsia="zh-CN"/>
        </w:rPr>
        <w:t xml:space="preserve">                    </w:t>
      </w:r>
      <w:r/>
    </w:p>
    <w:p>
      <w:pPr>
        <w:ind w:firstLine="482"/>
        <w:spacing w:line="559" w:lineRule="atLeast"/>
        <w:shd w:val="clear" w:color="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具体操作流程见相关网页</w:t>
      </w:r>
      <w:r/>
    </w:p>
    <w:p>
      <w:pPr>
        <w:ind w:firstLine="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http://czt.jiangsu.gov.cn/art/2023/12/15/art_84851_11100104.html。</w:t>
      </w:r>
      <w:r/>
    </w:p>
    <w:p>
      <w:pPr>
        <w:ind w:firstLine="480"/>
        <w:spacing w:line="559" w:lineRule="atLeast"/>
        <w:shd w:val="clear" w:color="auto"/>
        <w:rPr>
          <w:rFonts w:hint="eastAsia" w:ascii="宋体" w:hAnsi="宋体" w:eastAsia="宋体" w:cs="宋体"/>
          <w:b/>
          <w:bCs/>
          <w:color w:val="auto"/>
          <w:sz w:val="30"/>
          <w:szCs w:val="2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26"/>
          <w:highlight w:val="none"/>
        </w:rPr>
        <w:t xml:space="preserve">32、货物（包含与货物相关的服务）的追加</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53"/>
        <w:ind w:firstLine="600"/>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33、政府采购履约资金扶持政策</w:t>
      </w:r>
      <w:r/>
    </w:p>
    <w:p>
      <w:pPr>
        <w:ind w:firstLine="42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33.1</w:t>
      </w:r>
      <w:r>
        <w:rPr>
          <w:rFonts w:hint="eastAsia" w:ascii="宋体" w:hAnsi="宋体" w:eastAsia="宋体" w:cs="宋体"/>
          <w:color w:val="auto"/>
          <w:sz w:val="24"/>
          <w:highlight w:val="none"/>
          <w:lang w:val="en-US" w:eastAsia="zh-CN"/>
        </w:rPr>
        <w:t xml:space="preserve">根</w:t>
      </w:r>
      <w:r>
        <w:rPr>
          <w:rFonts w:hint="eastAsia" w:ascii="宋体" w:hAnsi="宋体" w:eastAsia="宋体" w:cs="宋体"/>
          <w:color w:val="auto"/>
          <w:sz w:val="24"/>
          <w:highlight w:val="none"/>
        </w:rPr>
        <w:t xml:space="preserve">据《关于转发江苏省财政厅、中国人民银行南京分行&lt;关于深入推进政府采购线上合同信用融资工作的通知&gt;的通知》（</w:t>
      </w:r>
      <w:r>
        <w:rPr>
          <w:rFonts w:hint="eastAsia" w:ascii="宋体" w:hAnsi="宋体" w:eastAsia="宋体" w:cs="宋体"/>
          <w:color w:val="auto"/>
          <w:sz w:val="24"/>
          <w:highlight w:val="none"/>
          <w:lang w:val="en-US" w:eastAsia="zh-CN"/>
        </w:rPr>
        <w:t xml:space="preserve">苏</w:t>
      </w:r>
      <w:r>
        <w:rPr>
          <w:rFonts w:hint="eastAsia" w:ascii="宋体" w:hAnsi="宋体" w:eastAsia="宋体" w:cs="宋体"/>
          <w:color w:val="auto"/>
          <w:sz w:val="24"/>
          <w:highlight w:val="none"/>
        </w:rPr>
        <w:t xml:space="preserve">财购〔2021〕</w:t>
      </w:r>
      <w:r>
        <w:rPr>
          <w:rFonts w:hint="eastAsia" w:ascii="宋体" w:hAnsi="宋体" w:eastAsia="宋体" w:cs="宋体"/>
          <w:color w:val="auto"/>
          <w:sz w:val="24"/>
          <w:highlight w:val="none"/>
          <w:lang w:val="en-US" w:eastAsia="zh-CN"/>
        </w:rPr>
        <w:t xml:space="preserve">82</w:t>
      </w:r>
      <w:r>
        <w:rPr>
          <w:rFonts w:hint="eastAsia" w:ascii="宋体" w:hAnsi="宋体" w:eastAsia="宋体" w:cs="宋体"/>
          <w:color w:val="auto"/>
          <w:sz w:val="24"/>
          <w:highlight w:val="none"/>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53"/>
        <w:ind w:firstLine="602"/>
        <w:spacing w:before="0" w:after="0"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34、验收</w:t>
      </w:r>
      <w:r/>
    </w:p>
    <w:p>
      <w:pPr>
        <w:ind w:firstLine="482"/>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35、付款</w:t>
      </w:r>
      <w:r/>
    </w:p>
    <w:p>
      <w:pPr>
        <w:ind w:firstLine="482"/>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按照以下确定的付款方式，采购人及时办理付款手续。对于满足合同约定支付条件的，自收到</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发票后10个工作日内将资金支付到合同约定的供应商账户或供应商数字人民币账户。</w:t>
      </w:r>
      <w:r/>
    </w:p>
    <w:p>
      <w:pPr>
        <w:pStyle w:val="1128"/>
        <w:ind w:firstLine="480"/>
        <w:jc w:val="left"/>
        <w:spacing w:line="480" w:lineRule="exact"/>
        <w:widowControl/>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签订合同且收到发票后 10个工作日内，支付第一个月合同金额的30%预付款；之后按自然月结算付款（预付款抵作第一个月结算款）。</w:t>
      </w:r>
      <w:r/>
    </w:p>
    <w:p>
      <w:pPr>
        <w:pStyle w:val="1128"/>
        <w:ind w:firstLine="480"/>
        <w:jc w:val="left"/>
        <w:spacing w:line="480" w:lineRule="exact"/>
        <w:widowControl/>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甲方有权从任何一笔应付乙方的货款中，直接抵扣乙方根据本合同约定应当向甲方支付的违约金、赔偿金、罚款等款项，抵扣后支付剩余部分。抵扣行为不视为对乙方违约行为的豁免。</w:t>
      </w:r>
      <w:r/>
    </w:p>
    <w:p>
      <w:pPr>
        <w:pStyle w:val="1128"/>
        <w:ind w:firstLine="480"/>
        <w:jc w:val="left"/>
        <w:spacing w:line="480" w:lineRule="exact"/>
        <w:widowControl/>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中标供应商每月1日至7日与采购人核对上月实际供货数量及货款，于双方确认并通过考核后3日内向采购人提供正式发票。采购人收到中标供应商发票后10个工作日内，通过银行转账方式支付货款至中标供应商银行账户。</w:t>
      </w:r>
      <w:r/>
    </w:p>
    <w:p>
      <w:pPr>
        <w:pStyle w:val="750"/>
        <w:jc w:val="both"/>
        <w:shd w:val="clear" w:color="auto"/>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pStyle w:val="750"/>
        <w:jc w:val="both"/>
        <w:shd w:val="clear" w:color="auto"/>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shd w:val="clear" w:color="auto"/>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28"/>
          <w:highlight w:val="none"/>
        </w:rPr>
      </w:r>
      <w:r>
        <w:rPr>
          <w:rFonts w:hint="eastAsia" w:ascii="宋体" w:hAnsi="宋体" w:eastAsia="宋体" w:cs="宋体"/>
          <w:b/>
          <w:color w:val="auto"/>
          <w:sz w:val="44"/>
          <w:szCs w:val="28"/>
          <w:highlight w:val="none"/>
        </w:rPr>
      </w:r>
      <w:r/>
    </w:p>
    <w:p>
      <w:pPr>
        <w:shd w:val="clear" w:color="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shd w:val="clear" w:color="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shd w:val="clear" w:color="auto"/>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28"/>
          <w:highlight w:val="none"/>
        </w:rPr>
      </w:r>
      <w:r/>
    </w:p>
    <w:p>
      <w:pPr>
        <w:pStyle w:val="750"/>
        <w:jc w:val="center"/>
        <w:shd w:val="clear" w:color="auto"/>
        <w:rPr>
          <w:rFonts w:hint="eastAsia" w:ascii="宋体" w:hAnsi="宋体" w:eastAsia="宋体" w:cs="宋体"/>
          <w:b/>
          <w:color w:val="auto"/>
          <w:sz w:val="24"/>
          <w:szCs w:val="24"/>
          <w:highlight w:val="none"/>
        </w:rPr>
      </w:pPr>
      <w:r/>
      <w:bookmarkStart w:id="130" w:name="_Toc7"/>
      <w:r>
        <w:rPr>
          <w:rFonts w:hint="eastAsia" w:ascii="宋体" w:hAnsi="宋体" w:eastAsia="宋体" w:cs="宋体"/>
          <w:b/>
          <w:color w:val="auto"/>
          <w:sz w:val="44"/>
          <w:szCs w:val="28"/>
          <w:highlight w:val="none"/>
        </w:rPr>
        <w:t xml:space="preserve">第三章 </w:t>
      </w:r>
      <w:r>
        <w:rPr>
          <w:rFonts w:hint="eastAsia" w:ascii="宋体" w:hAnsi="宋体" w:eastAsia="宋体" w:cs="宋体"/>
          <w:b/>
          <w:color w:val="auto"/>
          <w:sz w:val="44"/>
          <w:szCs w:val="44"/>
          <w:highlight w:val="none"/>
        </w:rPr>
        <w:t xml:space="preserve">合同格式及条款</w:t>
      </w:r>
      <w:r>
        <w:rPr>
          <w:rFonts w:hint="eastAsia" w:ascii="宋体" w:hAnsi="宋体" w:eastAsia="宋体" w:cs="宋体"/>
          <w:b/>
          <w:color w:val="auto"/>
          <w:sz w:val="44"/>
          <w:szCs w:val="44"/>
          <w:highlight w:val="none"/>
        </w:rPr>
        <w:t xml:space="preserve">（草案）</w:t>
      </w:r>
      <w:bookmarkEnd w:id="130"/>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泗洪县第一人民医院2026年度食堂食材采购项目</w:t>
      </w:r>
      <w:r/>
    </w:p>
    <w:p>
      <w:pPr>
        <w:spacing w:line="5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政</w:t>
      </w:r>
      <w:r/>
    </w:p>
    <w:p>
      <w:pPr>
        <w:jc w:val="center"/>
        <w:spacing w:line="5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府</w:t>
      </w:r>
      <w:r/>
    </w:p>
    <w:p>
      <w:pPr>
        <w:jc w:val="center"/>
        <w:spacing w:line="58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5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采</w:t>
      </w:r>
      <w:r/>
    </w:p>
    <w:p>
      <w:pPr>
        <w:jc w:val="center"/>
        <w:spacing w:line="5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5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购</w:t>
      </w:r>
      <w:r/>
    </w:p>
    <w:p>
      <w:pPr>
        <w:jc w:val="center"/>
        <w:spacing w:line="5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5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合</w:t>
      </w:r>
      <w:r/>
    </w:p>
    <w:p>
      <w:pPr>
        <w:jc w:val="center"/>
        <w:spacing w:line="5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58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同</w:t>
      </w:r>
      <w:r/>
    </w:p>
    <w:p>
      <w:pPr>
        <w:pStyle w:val="775"/>
        <w:ind w:left="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5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采购人（全称）：泗洪县第一人民医院（简称甲方）</w:t>
      </w:r>
      <w:r/>
    </w:p>
    <w:p>
      <w:pPr>
        <w:jc w:val="center"/>
        <w:spacing w:line="5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中标单位（全称）：                  （简称乙方）</w:t>
      </w:r>
      <w:r/>
    </w:p>
    <w:p>
      <w:pPr>
        <w:jc w:val="center"/>
        <w:spacing w:line="5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2026年  月   日</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color w:val="auto"/>
          <w:sz w:val="24"/>
          <w:szCs w:val="24"/>
          <w:highlight w:val="none"/>
        </w:rPr>
      </w:r>
      <w:r/>
    </w:p>
    <w:p>
      <w:pPr>
        <w:ind w:firstLine="480"/>
        <w:jc w:val="center"/>
        <w:spacing w:line="559" w:lineRule="atLeast"/>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泗洪县第一人民医院2026年度食堂食材采购项目</w:t>
      </w:r>
      <w:r/>
    </w:p>
    <w:p>
      <w:pPr>
        <w:pStyle w:val="1115"/>
        <w:ind w:firstLine="482"/>
        <w:jc w:val="center"/>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政府采购合同</w:t>
      </w:r>
      <w:r/>
    </w:p>
    <w:p>
      <w:pPr>
        <w:pStyle w:val="1176"/>
        <w:ind w:firstLine="480"/>
        <w:jc w:val="left"/>
        <w:spacing w:line="50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采购人（全称）：</w:t>
      </w:r>
      <w:bookmarkStart w:id="58" w:name="OLE_LINK7"/>
      <w:r>
        <w:rPr>
          <w:rFonts w:hint="eastAsia" w:ascii="宋体" w:hAnsi="宋体" w:cs="宋体"/>
          <w:color w:val="auto"/>
          <w:sz w:val="24"/>
          <w:szCs w:val="22"/>
          <w:highlight w:val="none"/>
          <w:u w:val="single"/>
        </w:rPr>
        <w:t xml:space="preserve">泗洪县第一人民医院</w:t>
      </w:r>
      <w:bookmarkEnd w:id="58"/>
      <w:r>
        <w:rPr>
          <w:rFonts w:hint="eastAsia" w:ascii="宋体" w:hAnsi="宋体" w:cs="宋体"/>
          <w:color w:val="auto"/>
          <w:sz w:val="24"/>
          <w:szCs w:val="22"/>
          <w:highlight w:val="none"/>
        </w:rPr>
        <w:t xml:space="preserve">（简称甲方）</w:t>
      </w:r>
      <w:r/>
    </w:p>
    <w:p>
      <w:pPr>
        <w:pStyle w:val="1176"/>
        <w:ind w:firstLine="480"/>
        <w:jc w:val="left"/>
        <w:spacing w:line="50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中标供应商（全称）：</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（简称乙方）</w:t>
      </w:r>
      <w:r/>
    </w:p>
    <w:p>
      <w:pPr>
        <w:pStyle w:val="1176"/>
        <w:ind w:firstLine="480"/>
        <w:jc w:val="left"/>
        <w:spacing w:line="50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依照《中华人民共和国政府采购法》、《中华人民共和国民法典》及其他有关法律、行政法规，遵循平等、自愿、公平和诚实信用的原则，双方就</w:t>
      </w:r>
      <w:bookmarkStart w:id="59" w:name="EBe9bb56f9b51041d188291240c7921777"/>
      <w:r>
        <w:rPr>
          <w:rFonts w:hint="eastAsia" w:ascii="宋体" w:hAnsi="宋体" w:cs="宋体"/>
          <w:color w:val="auto"/>
          <w:sz w:val="24"/>
          <w:szCs w:val="22"/>
          <w:highlight w:val="none"/>
          <w:u w:val="single"/>
        </w:rPr>
        <w:t xml:space="preserve">            号</w:t>
      </w:r>
      <w:bookmarkEnd w:id="59"/>
      <w:r>
        <w:rPr>
          <w:rFonts w:hint="eastAsia" w:ascii="宋体" w:hAnsi="宋体" w:cs="宋体"/>
          <w:color w:val="auto"/>
          <w:sz w:val="24"/>
          <w:szCs w:val="22"/>
          <w:highlight w:val="none"/>
        </w:rPr>
        <w:t xml:space="preserve">相关事项协商一致，达成如下合同条款：</w:t>
      </w:r>
      <w:r/>
    </w:p>
    <w:p>
      <w:pPr>
        <w:ind w:firstLine="48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一、合同内容</w:t>
      </w:r>
      <w:r/>
    </w:p>
    <w:p>
      <w:pPr>
        <w:ind w:firstLine="480"/>
        <w:spacing w:line="55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 泗洪县第一人民医院2026年度食堂食材采购项目，其中：</w:t>
      </w:r>
      <w:r/>
    </w:p>
    <w:p>
      <w:pPr>
        <w:ind w:firstLine="480"/>
        <w:spacing w:line="55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rPr>
        <w:t xml:space="preserve">采购包1：</w:t>
      </w:r>
      <w:r>
        <w:rPr>
          <w:rFonts w:hint="eastAsia" w:ascii="宋体" w:hAnsi="宋体" w:cs="宋体"/>
          <w:color w:val="auto"/>
          <w:sz w:val="24"/>
          <w:highlight w:val="none"/>
          <w:lang w:val="zh-CN"/>
        </w:rPr>
        <w:t xml:space="preserve">冷冻食品、鲜禽、肉类、水产品、 蔬菜类、豆制品类</w:t>
      </w:r>
      <w:r>
        <w:rPr>
          <w:rFonts w:hint="eastAsia" w:ascii="宋体" w:hAnsi="宋体" w:cs="宋体"/>
          <w:color w:val="auto"/>
          <w:sz w:val="24"/>
          <w:highlight w:val="none"/>
        </w:rPr>
        <w:t xml:space="preserve">等</w:t>
      </w:r>
      <w:r>
        <w:rPr>
          <w:rFonts w:hint="eastAsia" w:ascii="宋体" w:hAnsi="宋体" w:cs="宋体"/>
          <w:color w:val="auto"/>
          <w:sz w:val="24"/>
          <w:highlight w:val="none"/>
          <w:lang w:val="zh-CN"/>
        </w:rPr>
        <w:t xml:space="preserve">提供采购及配送工作</w:t>
      </w:r>
      <w:r>
        <w:rPr>
          <w:rFonts w:hint="eastAsia" w:ascii="宋体" w:hAnsi="宋体" w:cs="宋体"/>
          <w:color w:val="auto"/>
          <w:sz w:val="24"/>
          <w:highlight w:val="none"/>
        </w:rPr>
        <w:t xml:space="preserve">；</w:t>
      </w:r>
      <w:r/>
    </w:p>
    <w:p>
      <w:pPr>
        <w:pStyle w:val="1128"/>
        <w:ind w:left="239" w:firstLine="307"/>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1.2供货期：1年，自</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日止。</w:t>
      </w:r>
      <w:r/>
    </w:p>
    <w:p>
      <w:pPr>
        <w:pStyle w:val="1128"/>
        <w:ind w:firstLine="480"/>
        <w:spacing w:line="48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若在供货期内，双方累计结算价款已达到本合同总金额，甲方有权书面通知乙方终止合同，乙方已交付但未结算的货款按约定支付。</w:t>
      </w:r>
      <w:r/>
    </w:p>
    <w:p>
      <w:pPr>
        <w:ind w:firstLine="480"/>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1.3供货地点：采购人指定地点。</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1.4付款方式：签订合同且收到发票后 10个工作日内，支付第一个月合同金额的30%预付款；之后按自然月结算付款（预付款抵作第一个月结算款）。</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甲方有权从任何一笔应付乙方的货款中，直接抵扣乙方根据本合同约定应当向甲方支付的违约金、赔偿金、罚款等款项，抵扣后支付剩余部分。抵扣行为不视为对乙方违约行为的豁免。</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供应商每月1日至7日与采购人核对上月实际供货数量及货款，于双方确认并通过考核后3日内向采购人提供正式发票。采购人收到中标供应商发票后10个工作日内，通过银行转账方式支付货款至中标供应商银行账户。</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注：（1）本项目以基准价报折扣率。（2）基准价：中标人供货价格原则上按宿迁市发改委在宿迁阳光物价网（网址：http://ygwj.fgw.suqian.gov.cn/）当日主副食品价格表最低价（订货当日）为基准进行折扣；无阳光物价以医院询的指导价为基准价。（3）供货价=基准价*折扣率。</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例如 A 单位中标价为宿迁阳光物价网*80%；则当天A单位应结款项为：实际用量*该宗商品宿迁阳光物价网当天发布的数字物价*80%。</w:t>
      </w:r>
      <w:r/>
    </w:p>
    <w:p>
      <w:pPr>
        <w:pStyle w:val="1128"/>
        <w:ind w:firstLine="480"/>
        <w:jc w:val="left"/>
        <w:spacing w:line="480" w:lineRule="exact"/>
        <w:widowControl/>
        <w:rPr>
          <w:rFonts w:hint="eastAsia" w:ascii="宋体" w:hAnsi="宋体" w:cs="宋体"/>
          <w:color w:val="auto"/>
          <w:highlight w:val="none"/>
        </w:rPr>
      </w:pPr>
      <w:r>
        <w:rPr>
          <w:rFonts w:hint="eastAsia" w:ascii="宋体" w:hAnsi="宋体" w:cs="宋体"/>
          <w:color w:val="auto"/>
          <w:sz w:val="24"/>
          <w:highlight w:val="none"/>
        </w:rPr>
        <w:t xml:space="preserve">中标单位下浮率确定的价格如被宿迁市“阳光食堂”监管平台预警，须按采购方要求调整。</w:t>
      </w:r>
      <w:r/>
    </w:p>
    <w:p>
      <w:pPr>
        <w:ind w:firstLine="48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二、合同金额</w:t>
      </w:r>
      <w:r/>
    </w:p>
    <w:p>
      <w:pPr>
        <w:ind w:firstLine="48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2.1 本合同扣率为：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2.2 本合同总金额为：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三、验收标准</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3.1</w:t>
      </w:r>
      <w:r>
        <w:rPr>
          <w:rFonts w:hint="eastAsia" w:ascii="宋体" w:hAnsi="宋体" w:cs="宋体"/>
          <w:color w:val="auto"/>
          <w:sz w:val="24"/>
          <w:szCs w:val="20"/>
          <w:highlight w:val="none"/>
          <w:lang w:val="zh-CN"/>
        </w:rPr>
        <w:t xml:space="preserve">蔬菜类必须保证无黄叶、枯死叶、无虫、无杂质，原菜须保证菜面干净、无明显泥土、码放整齐、无破损。</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3.2</w:t>
      </w:r>
      <w:r>
        <w:rPr>
          <w:rFonts w:hint="eastAsia" w:ascii="宋体" w:hAnsi="宋体" w:cs="宋体"/>
          <w:color w:val="auto"/>
          <w:sz w:val="24"/>
          <w:szCs w:val="20"/>
          <w:highlight w:val="none"/>
          <w:lang w:val="zh-CN"/>
        </w:rPr>
        <w:t xml:space="preserve">豆制品保证为当日生产的产品。</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3.3</w:t>
      </w:r>
      <w:r>
        <w:rPr>
          <w:rFonts w:hint="eastAsia" w:ascii="宋体" w:hAnsi="宋体" w:cs="宋体"/>
          <w:color w:val="auto"/>
          <w:sz w:val="24"/>
          <w:szCs w:val="20"/>
          <w:highlight w:val="none"/>
          <w:lang w:val="zh-CN"/>
        </w:rPr>
        <w:t xml:space="preserve">肉类必须保证供应为当日生产的产品，肉身必须盖有卫生检疫章，须出具加盖地方政府监督所检疫章的动物检疫证明，畜肉品须色泽鲜亮、无任何异味、无毛、按压无水迹；</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3.4</w:t>
      </w:r>
      <w:r>
        <w:rPr>
          <w:rFonts w:hint="eastAsia" w:ascii="宋体" w:hAnsi="宋体" w:cs="宋体"/>
          <w:color w:val="auto"/>
          <w:sz w:val="24"/>
          <w:szCs w:val="20"/>
          <w:highlight w:val="none"/>
          <w:lang w:val="zh-CN"/>
        </w:rPr>
        <w:t xml:space="preserve">禽肉类制品须肉面干净、无任何异味、无毛发、表皮处理清洁，大小统一、码放整齐。</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3.5</w:t>
      </w:r>
      <w:r>
        <w:rPr>
          <w:rFonts w:hint="eastAsia" w:ascii="宋体" w:hAnsi="宋体" w:cs="宋体"/>
          <w:color w:val="auto"/>
          <w:sz w:val="24"/>
          <w:szCs w:val="20"/>
          <w:highlight w:val="none"/>
          <w:lang w:val="zh-CN"/>
        </w:rPr>
        <w:t xml:space="preserve">其他肉类：水产类须保证鲜活、大小基本统一，处理干净、表面无鳞片、血迹、内脏清理彻底、无异味。</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3.6</w:t>
      </w:r>
      <w:r>
        <w:rPr>
          <w:rFonts w:hint="eastAsia" w:ascii="宋体" w:hAnsi="宋体" w:cs="宋体"/>
          <w:color w:val="auto"/>
          <w:sz w:val="24"/>
          <w:szCs w:val="20"/>
          <w:highlight w:val="none"/>
          <w:lang w:val="zh-CN"/>
        </w:rPr>
        <w:t xml:space="preserve">鸡、鸭、鹅等禽类等冷冻制品保证配送种类、品牌、规格，质量完全符合采购方要求。</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3.7</w:t>
      </w:r>
      <w:r>
        <w:rPr>
          <w:rFonts w:hint="eastAsia" w:ascii="宋体" w:hAnsi="宋体" w:cs="宋体"/>
          <w:color w:val="auto"/>
          <w:sz w:val="24"/>
          <w:szCs w:val="20"/>
          <w:highlight w:val="none"/>
          <w:lang w:val="zh-CN"/>
        </w:rPr>
        <w:t xml:space="preserve">货物到达现场后，供应商应在医院正式工作人员（2 人以上）及监督人员在场情况下当面接受检验，提供产品合格证、装箱单、共同清点、检查外观、查验标签、包装和封口，作出进货记录（如实记录食品的名称、规格、数量、生产批号、保质期、供货者名称及联系方式、进货日期等内容），双方签字确认。</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3.8</w:t>
      </w:r>
      <w:r>
        <w:rPr>
          <w:rFonts w:hint="eastAsia" w:ascii="宋体" w:hAnsi="宋体" w:cs="宋体"/>
          <w:color w:val="auto"/>
          <w:sz w:val="24"/>
          <w:szCs w:val="20"/>
          <w:highlight w:val="none"/>
          <w:lang w:val="zh-CN"/>
        </w:rPr>
        <w:t xml:space="preserve">供应商应保证货物到达用户所在地完好无损，如有缺漏、损坏，由供应商负责调换、补齐或赔偿。</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3.9</w:t>
      </w:r>
      <w:r>
        <w:rPr>
          <w:rFonts w:hint="eastAsia" w:ascii="宋体" w:hAnsi="宋体" w:cs="宋体"/>
          <w:color w:val="auto"/>
          <w:sz w:val="24"/>
          <w:szCs w:val="20"/>
          <w:highlight w:val="none"/>
          <w:lang w:val="zh-CN"/>
        </w:rPr>
        <w:t xml:space="preserve">供应商提供货物未达到招标文件要求的，如属不合格或劣质产品，且对采购人造成损失的，由供应商承担一切责任，并赔偿所造成的损失。</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3.10</w:t>
      </w:r>
      <w:r>
        <w:rPr>
          <w:rFonts w:hint="eastAsia" w:ascii="宋体" w:hAnsi="宋体" w:cs="宋体"/>
          <w:color w:val="auto"/>
          <w:sz w:val="24"/>
          <w:szCs w:val="20"/>
          <w:highlight w:val="none"/>
          <w:lang w:val="zh-CN"/>
        </w:rPr>
        <w:t xml:space="preserve">采购人需要厂家对</w:t>
      </w:r>
      <w:r>
        <w:rPr>
          <w:rFonts w:hint="eastAsia" w:ascii="宋体" w:hAnsi="宋体" w:cs="宋体"/>
          <w:color w:val="auto"/>
          <w:sz w:val="24"/>
          <w:szCs w:val="20"/>
          <w:highlight w:val="none"/>
          <w:lang w:val="en-US" w:eastAsia="zh-CN"/>
        </w:rPr>
        <w:t xml:space="preserve">中标</w:t>
      </w:r>
      <w:r>
        <w:rPr>
          <w:rFonts w:hint="eastAsia" w:ascii="宋体" w:hAnsi="宋体" w:cs="宋体"/>
          <w:color w:val="auto"/>
          <w:sz w:val="24"/>
          <w:szCs w:val="20"/>
          <w:highlight w:val="none"/>
          <w:lang w:val="zh-CN"/>
        </w:rPr>
        <w:t xml:space="preserve">供应商交付的产品（包括质量、技术参数等）进行确认的，厂家应予以配合，并出具书面意见。</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rPr>
        <w:t xml:space="preserve">3.11</w:t>
      </w:r>
      <w:r>
        <w:rPr>
          <w:rFonts w:hint="eastAsia" w:ascii="宋体" w:hAnsi="宋体" w:cs="宋体"/>
          <w:color w:val="auto"/>
          <w:sz w:val="24"/>
          <w:szCs w:val="20"/>
          <w:highlight w:val="none"/>
          <w:lang w:val="zh-CN"/>
        </w:rPr>
        <w:t xml:space="preserve">供应商必须按照院方通知的时间、数量、品种、品质要求及协定的价格准时送货，经验收合格后签字确认。</w:t>
      </w:r>
      <w:r/>
    </w:p>
    <w:p>
      <w:pPr>
        <w:ind w:firstLine="48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四、质量保证</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4.1</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投标产品属于国家规定“三包”范围的，其产品质量保证期不得低于 “三包” 规定。</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4.2</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的质量保证期承诺优于国家“三包”规定的，按</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实际承诺执行。</w:t>
      </w:r>
      <w:r/>
    </w:p>
    <w:p>
      <w:pPr>
        <w:ind w:firstLine="48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五、采购项目数量</w:t>
      </w:r>
      <w:r/>
    </w:p>
    <w:p>
      <w:pPr>
        <w:ind w:firstLine="482"/>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采购货物清单招标文件所提供的需求量仅供参考，具体数量以医院的实际需求为准</w:t>
      </w:r>
      <w:r>
        <w:rPr>
          <w:rFonts w:hint="eastAsia" w:ascii="宋体" w:hAnsi="宋体" w:cs="宋体"/>
          <w:color w:val="auto"/>
          <w:sz w:val="24"/>
          <w:szCs w:val="24"/>
          <w:highlight w:val="none"/>
          <w:lang w:eastAsia="zh-CN"/>
        </w:rPr>
        <w:t xml:space="preserve">。</w:t>
      </w:r>
      <w:r/>
    </w:p>
    <w:p>
      <w:pPr>
        <w:ind w:firstLine="48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六、采购货物及质量要求</w:t>
      </w:r>
      <w:r/>
    </w:p>
    <w:p>
      <w:pPr>
        <w:ind w:firstLine="48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（一）采购货物清单</w:t>
      </w:r>
      <w:r/>
    </w:p>
    <w:p>
      <w:pPr>
        <w:ind w:firstLine="480"/>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注：采购食材包含但不限于以下清单。</w:t>
      </w:r>
      <w:r/>
    </w:p>
    <w:tbl>
      <w:tblPr>
        <w:tblStyle w:val="760"/>
        <w:tblW w:w="8455" w:type="dxa"/>
        <w:tblInd w:w="93" w:type="dxa"/>
        <w:tblLayout w:type="fixed"/>
        <w:tblCellMar>
          <w:left w:w="108" w:type="dxa"/>
          <w:top w:w="0" w:type="dxa"/>
          <w:right w:w="108" w:type="dxa"/>
          <w:bottom w:w="0" w:type="dxa"/>
        </w:tblCellMar>
        <w:tblLook w:val="04A0" w:firstRow="1" w:lastRow="0" w:firstColumn="1" w:lastColumn="0" w:noHBand="0" w:noVBand="1"/>
      </w:tblPr>
      <w:tblGrid>
        <w:gridCol w:w="1552"/>
        <w:gridCol w:w="2660"/>
        <w:gridCol w:w="1325"/>
        <w:gridCol w:w="2918"/>
      </w:tblGrid>
      <w:tr>
        <w:trPr>
          <w:trHeight w:val="545"/>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品种</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预估用量</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蔬菜</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芹菜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西红柿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青椒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韭菜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四季豆</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生菜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包菜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花菜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大白菜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鲜豆粒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2600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茼蒿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蒜黄</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蒜米</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西兰花</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上海青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菠菜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芦蒿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菊花心</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茄子</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土豆</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18000</w:t>
            </w:r>
            <w:r/>
          </w:p>
        </w:tc>
      </w:tr>
      <w:tr>
        <w:trPr>
          <w:trHeight w:val="300"/>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长豆角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冬瓜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西葫芦</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生姜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山药</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丝瓜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黄瓜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莴笋</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藕</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萝卜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扁豆</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茭白</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青蒜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胡萝卜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小葱</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尖椒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蒜苔</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洋葱</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小米辣</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瓠子</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油麦菜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地瓜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绿豆芽</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黄豆芽</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酸菜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粉皮</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金针菇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杏鲍菇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海鲜菇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平菇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蘑菇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玉米棒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雪菜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豆制品</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干豆皮</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3300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素鸡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老豆腐</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香干</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千张</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面筋</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豆饼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千页豆腐</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皮肚</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2200</w:t>
            </w:r>
            <w:r/>
          </w:p>
        </w:tc>
      </w:tr>
      <w:tr>
        <w:trPr>
          <w:trHeight w:val="285"/>
        </w:trPr>
        <w:tc>
          <w:tcPr>
            <w:tcBorders>
              <w:top w:val="single" w:color="000000" w:sz="4" w:space="0"/>
              <w:left w:val="single" w:color="000000" w:sz="4" w:space="0"/>
              <w:right w:val="single" w:color="000000" w:sz="4" w:space="0"/>
            </w:tcBorders>
            <w:tcW w:w="1552"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冷鲜食品</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虾仁</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r>
      <w:tr>
        <w:trPr>
          <w:trHeight w:val="285"/>
        </w:trPr>
        <w:tc>
          <w:tcPr>
            <w:tcBorders>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restart"/>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鲜禽、肉类</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鸡蛋</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50000</w:t>
            </w:r>
            <w:r/>
          </w:p>
        </w:tc>
      </w:tr>
      <w:tr>
        <w:trPr>
          <w:trHeight w:val="285"/>
        </w:trPr>
        <w:tc>
          <w:tcPr>
            <w:tcBorders>
              <w:left w:val="single" w:color="000000" w:sz="4" w:space="0"/>
              <w:right w:val="single" w:color="000000" w:sz="4" w:space="0"/>
            </w:tcBorders>
            <w:tcW w:w="1552"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鱼丸</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left w:val="single" w:color="000000" w:sz="4" w:space="0"/>
              <w:right w:val="single" w:color="000000" w:sz="4" w:space="0"/>
            </w:tcBorders>
            <w:tcW w:w="1552"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鹌鹑蛋</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eastAsia="宋体" w:cs="宋体"/>
                <w:color w:val="auto"/>
                <w:sz w:val="24"/>
                <w:szCs w:val="20"/>
                <w:highlight w:val="none"/>
                <w:rtl w:val="0"/>
                <w:lang w:val="en-US" w:eastAsia="zh-CN"/>
              </w:rPr>
              <w:t xml:space="preserve">●</w:t>
            </w:r>
            <w:r>
              <w:rPr>
                <w:rFonts w:hint="eastAsia" w:ascii="宋体" w:hAnsi="宋体" w:cs="宋体"/>
                <w:color w:val="auto"/>
                <w:sz w:val="24"/>
                <w:szCs w:val="24"/>
                <w:highlight w:val="none"/>
                <w:lang w:bidi="ar"/>
              </w:rPr>
              <w:t xml:space="preserve">鸡腿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鸭边腿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鸡胗</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鸡丁</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牛柳</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猪腰</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羊肉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猪蹄</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牛肚肉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乌鸡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黑腿公鸡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猪肉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37000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猪肝</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排骨</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牛肉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水产品</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昂刺鱼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马鲛鱼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带鱼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草鱼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鳊鱼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鲫鱼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鲈鱼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基围虾</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乌贼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鱿鱼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海带丝</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河蚌肉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w:t>
            </w:r>
            <w:r/>
          </w:p>
        </w:tc>
      </w:tr>
    </w:tbl>
    <w:p>
      <w:pPr>
        <w:ind w:firstLine="48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（二）采购货物质量要求</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所有产品必须符合国家食品安全要求里的各项规定。 </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1、蔬菜类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需提供农药残留检验合格证，符合国家《农产品安全质量无公害蔬菜安全要求》、《食品中污染限量》、《食品中农药最大残留限量》等规定和采购人的质量要求，所供蔬菜必须经过粗加工，食用率达95%以上。实际采购时如因天气问题导致某些蔬菜瓜果品种的数量和质量难以满足订单要求，</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必须能保证提供丰富的时令蔬瓜果品种公告采购方选择，在经采购方同意可视实际情况采购同等性质、同等价位的蔬菜代替。各品种数量超出规定的部分由配送商带回，不纳入结算，短缺的部分由配送商负责按采购方要求补足。</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（2）蔬菜供应要保证是当季各类蔬菜，要新鲜、色泽翠绿；不得有泡水现象。</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（3）必须保证无黄叶、枯死叶、无虫、无杂质，须 48 小时内采摘供应。</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（4）不得配送过老、泛黄、当天售不完的陈菜，以次充好、以陈充新。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（5）蔬菜须保证菜面干净，无明显泥土，无破损，大小、长短基本统一，不得过熟。</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（6）不得有质变的蔬菜（如土豆黑斑和变绿）。</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（7）半成品（净菜）无腐败变质、无异味、无掺假、无霉变、无毒害、外包装完好、在保质期内或距临保期三个月以上。</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（8）叶菜类还必须要有一定的比对尺寸标准。</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（9）根茎类蔬菜茎络不得过粗过老，如四季豆等。</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（10）部分叶菜类所报价格必须要有相应尺寸，实物价格要相符，蔬菜报价还必须要有具体种类的分别（如苏州青、上海青等），不能一概以青菜混淆之。</w:t>
      </w:r>
      <w:r/>
    </w:p>
    <w:p>
      <w:pPr>
        <w:pStyle w:val="1128"/>
        <w:ind w:firstLine="482"/>
        <w:jc w:val="left"/>
        <w:spacing w:line="480" w:lineRule="exact"/>
        <w:widowControl/>
        <w:rPr>
          <w:rFonts w:hint="eastAsia" w:ascii="宋体" w:hAnsi="宋体" w:cs="宋体"/>
          <w:b/>
          <w:bCs/>
          <w:color w:val="auto"/>
          <w:szCs w:val="21"/>
          <w:highlight w:val="none"/>
        </w:rPr>
      </w:pPr>
      <w:r>
        <w:rPr>
          <w:rFonts w:hint="eastAsia" w:ascii="宋体" w:hAnsi="宋体" w:cs="宋体"/>
          <w:b/>
          <w:bCs/>
          <w:color w:val="auto"/>
          <w:sz w:val="24"/>
          <w:szCs w:val="20"/>
          <w:highlight w:val="none"/>
        </w:rPr>
        <w:t xml:space="preserve">2、豆制品类</w:t>
      </w:r>
      <w:r>
        <w:rPr>
          <w:rFonts w:hint="eastAsia" w:ascii="宋体" w:hAnsi="宋体" w:cs="宋体"/>
          <w:b/>
          <w:bCs/>
          <w:color w:val="auto"/>
          <w:szCs w:val="21"/>
          <w:highlight w:val="none"/>
        </w:rPr>
        <w:t xml:space="preserve">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（1）提供符合要求的产品，不变味、不变质、新鲜、当日生产的产品。</w:t>
      </w:r>
      <w:r/>
    </w:p>
    <w:p>
      <w:pPr>
        <w:pStyle w:val="1128"/>
        <w:ind w:firstLine="480"/>
        <w:jc w:val="left"/>
        <w:spacing w:line="480" w:lineRule="exact"/>
        <w:widowControl/>
        <w:rPr>
          <w:rFonts w:hint="eastAsia" w:ascii="宋体" w:hAnsi="宋体" w:cs="宋体"/>
          <w:b/>
          <w:bCs/>
          <w:color w:val="auto"/>
          <w:sz w:val="24"/>
          <w:szCs w:val="20"/>
          <w:highlight w:val="none"/>
        </w:rPr>
      </w:pPr>
      <w:r>
        <w:rPr>
          <w:rFonts w:hint="eastAsia" w:ascii="宋体" w:hAnsi="宋体" w:cs="宋体"/>
          <w:color w:val="auto"/>
          <w:sz w:val="24"/>
          <w:szCs w:val="20"/>
          <w:highlight w:val="none"/>
        </w:rPr>
        <w:t xml:space="preserve">（2）感官检验要达到食品卫生要求，否则可拒收。</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3、鲜禽、冷鲜肉类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（1）品质新鲜、外形完整，无异味、病变。</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（2）色泽具有其固有的正常颜色，肌肉红色均匀，有光泽、脂肪洁白，有弹性，指压后凹陷能恢复原状。</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（3）外表无泥污、无血污、放血状况良好，肉边整齐、无破碎肉、无黏液渗出或很干的表皮，无点状、事状等小颗粒灰白色寄生虫。</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（4）具有肉类固有的正常气味（猪肉微腥、牛肉微膻，羊肉重膻），无臭味、腊味等异味。</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（7）食品预包装符合国家食品标准。肉必须是经检验检疫合格的鲜肉。肉类商品须有正规的厂方《营业执照》、《税务登记证》、《机构代码证》（或“三证合一” 的营业执照），《检验合格证》、《动物检疫证》、《生猪定点屠宰证》。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（9）严禁有人工食素染色原材料，如有发现，予以没收销毁处理。</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（10）鸡蛋新鲜、大小均匀、无破损、色泽光亮。破损率低于4%，大于4%的无条件退换。</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4、冻品类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（1）纸箱包装完好，产品合格证齐全，注明生产日期、保质期。</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（2）具有其本身固有的形状外观、气味和色泽，不得存在异味、腐烂、发霉、变色和融化等现象。</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（3）冷冻肉类无血水、无化冻或复冻现象。</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（6）食品预包装符合国家食品标准。</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（8）严禁有人工食素染色原材料，如有发现，予以没收销毁处理。</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5、水产类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（1）需提供符合GB 2760《食品安全国家标准食品添加剂使用标准》、GB 2762《食品安全国家标准食品中污染物限量》、GB 2763《食品安全国家标准食品中农药最大残留限量》、GB 2733《鲜、冻才物性水产品卫生标准》、农业部公告第 235 号、GB 10133《水产调味品卫生标准》、GB 10136《动物性水产品卫生标准》GB 29921《食品安全国家标准食品中致病菌限量》以及GB10144《动物性水产制品卫生标准》。</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（2）水产必须鲜活、新鲜、无污染、无异味、无畸形，来源要清楚。</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（3）过秤前必须滤净水分，贝壳类海鲜必须无泥沙、无杂质。</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（4）现场宰杀，规格按我方的要求执行。</w:t>
      </w:r>
      <w:r/>
    </w:p>
    <w:p>
      <w:pPr>
        <w:ind w:firstLine="56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七、采购货物包装要求 </w:t>
      </w:r>
      <w:r/>
    </w:p>
    <w:p>
      <w:pPr>
        <w:ind w:firstLine="562"/>
        <w:spacing w:line="48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包装应分别符合GB/T 17109-2008、GB 7718-2025、GB/T 17374-2024标准规定及相关卫生要求。若采用包装袋，则包装袋应坚固结实，封口或者缝口应严密，油脂类产品应配置铝箔密封封口结构，确保密封防潮、防渗漏。</w:t>
      </w:r>
      <w:r/>
    </w:p>
    <w:p>
      <w:pPr>
        <w:ind w:firstLine="56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八、供应和管理要求</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8.1</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向采购人提供的货品必须保证质量优良、安全卫生、无异味、泡水现象。符合采购人招标文件中食品质量标准和基本要求；符合国家相关法律法规的要求；拥有“QS”食品质量安全认证标志，必须提供对应货品的检疫合格证。为保证货品质量，</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在运输配送途中必须使用冷藏车运送货品，自带运送工具。</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8.2</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不得提供包括但不限于走私、长期滞销、二次包装等来路不明货品。</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8.3</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必须按采购人要求的时间将所需货品送至采购人指定的地点，货品交付时需由采购人指定验收人员当面称重、清点验收，并当场签字确认。货物一经交付，其所有权与货物毁损、灭失的风险即转移至采购人。</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8.4</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有责任和义务向采购人提出货品保管和储存要求，采购人应予以配合。</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8.5</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需安排指定人员在采购人规定的加工区按照采购人要求进行现场分割加工并负责加工区域卫生。</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8.6</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所有工作人员必须持有健康证；按规定着装，佩戴胸牌，并严格遵守采购人的有关管理规定和制度，不得进入与配送业务无关的区域，不得做与配送业务无关的事。</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8.7</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每天按采购方前一天提供的购货清单供货；</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8.8</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每天送货时间为早晨 6：00，</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发货时必须随货附上货品供货机打清单，在清单中标明货品品种、规格、价格、数量等信息，并加盖单位公章。一式三份，一份</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回执，两份采购人留存和结账。</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8.9</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所供货品如有违反《食品安全法》，有质量不合格（包含但不限于以次充好、非正规渠道采购等）、规格、数量、品牌等不符合时，采购人有权拒收，</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必须在采购人要求的时间内完成退换、保证采购人正常运营，如因此给采购人造成损失则由</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承担。</w:t>
      </w:r>
      <w:r/>
    </w:p>
    <w:p>
      <w:pPr>
        <w:ind w:firstLine="562"/>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九、违约责任</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4"/>
          <w:highlight w:val="none"/>
          <w:lang w:bidi="ar"/>
        </w:rPr>
        <w:t xml:space="preserve">9.1</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必须按</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的品牌、规格、价格按时供货。不得随意更换未经采购人确</w:t>
      </w:r>
      <w:r>
        <w:rPr>
          <w:rFonts w:hint="eastAsia" w:ascii="宋体" w:hAnsi="宋体" w:cs="宋体"/>
          <w:color w:val="auto"/>
          <w:sz w:val="24"/>
          <w:szCs w:val="20"/>
          <w:highlight w:val="none"/>
        </w:rPr>
        <w:t xml:space="preserve">认、预订的品牌货品，如在一季度内发现违反三次，则视为</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单方毁约，采购人有权解除合同。</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还必须承担由此造成的采购人损失及相关法律责任。</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9.2</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不得使用虚假借口拒不提供中标清单中的货品，如有类似行为，除给予两倍的当次订单货款罚款外，同时视</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毁约，采购人有权解除合同。但国家调控或者不可抗力因素除外。</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9.3凡经相关部门认定，如因</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所提供的原料造成采购人发生食物中毒等卫生事故的，</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除必须全额承担因食物中毒造成的一切直接、间接费用，还必须承担由此引起的法律责任。采购人可以当即解除合同。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9.4若</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提供虚假发票，一经查实，采购人有权终止合同并保留追究法律责任的权利。</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9.5采购人通过供货商考核管理办法（见附件下表）对</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进行全面考核，每扣除一分扣除配送货款300元，考核结果在当月支付货款中扣除，每月连续扣除超过 30（含）分，采购人有权单方面解除合同，依法追究相关责任，所有后果由中标单位承担。</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9.6</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未能按照承诺的货品质量、价格及售后服务进行供货，经采购人考核不合格（扣分≥30分），采购人有权终止合同。</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9.7医院食堂将不定期对</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所提供货品报价进行核实</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每月8、18、28日提供宿迁阳光物价网范围外货品的报价单给采购人，采购人根据</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报价及市场询价情况，在供货周期内，农贸市场零售平均价升降5％范围内，所供货品价格不做调整；如果发现存在高于市场询价情况，采购人将对该</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当天所有供应货品总价的10%进行处罚，并按照合理价格支付。                                                                                               </w:t>
      </w:r>
      <w:r/>
    </w:p>
    <w:p>
      <w:pPr>
        <w:pStyle w:val="1128"/>
        <w:ind w:firstLine="480"/>
        <w:jc w:val="left"/>
        <w:spacing w:line="480" w:lineRule="exact"/>
        <w:widowControl/>
        <w:rPr>
          <w:rFonts w:hint="eastAsia" w:ascii="宋体" w:hAnsi="宋体" w:cs="宋体"/>
          <w:color w:val="auto"/>
          <w:highlight w:val="none"/>
        </w:rPr>
      </w:pPr>
      <w:r>
        <w:rPr>
          <w:rFonts w:hint="eastAsia" w:ascii="宋体" w:hAnsi="宋体" w:cs="宋体"/>
          <w:color w:val="auto"/>
          <w:sz w:val="24"/>
          <w:szCs w:val="20"/>
          <w:highlight w:val="none"/>
        </w:rPr>
        <w:t xml:space="preserve">（2）当有新品时，</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提交新品报价单，经采购人相关部门询价后确定供货价格，增加的品种及价格，增补到当月供货清单中，作为结算付款依据。</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9.8合同生效后，乙方因自身原因要求终止或解除合同，乙方应将甲方已支付的费用返还给甲方，并且在合同解除后至新的中标单位接手前，在此期间乙方保证继续为甲方食堂供应食材，如有违约，乙方自愿按800元/日标准向甲方支付违约金。 </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9.9如乙方未按约定的时间供货，乙方应按800元/日标准向甲方支付违约金，前述违约金经双方确认后可在甲方应付合同款中扣减，如延迟超过10个自然日，甲方有权单方解除合同，损失由乙方全部承担。</w:t>
      </w:r>
      <w:r/>
    </w:p>
    <w:p>
      <w:pPr>
        <w:ind w:firstLine="482"/>
        <w:spacing w:line="480" w:lineRule="exact"/>
        <w:rPr>
          <w:rFonts w:hint="eastAsia" w:ascii="宋体" w:hAnsi="宋体" w:cs="宋体"/>
          <w:b/>
          <w:bCs/>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0"/>
          <w:highlight w:val="none"/>
        </w:rPr>
        <w:t xml:space="preserve">9.10本项目不得转让分包，如有发生，无条件清理退场，所造成的一切损失由乙方负责。</w:t>
      </w:r>
      <w:r/>
    </w:p>
    <w:p>
      <w:pPr>
        <w:ind w:firstLine="482"/>
        <w:spacing w:line="480" w:lineRule="exact"/>
        <w:rPr>
          <w:color w:val="auto"/>
          <w:highlight w:val="none"/>
        </w:rPr>
        <w:pBdr>
          <w:top w:val="none" w:color="000000" w:sz="0" w:space="0"/>
          <w:left w:val="none" w:color="000000" w:sz="0" w:space="0"/>
          <w:bottom w:val="none" w:color="000000" w:sz="0" w:space="0"/>
          <w:right w:val="none" w:color="000000" w:sz="0" w:space="0"/>
        </w:pBdr>
      </w:pPr>
      <w:r>
        <w:rPr>
          <w:rStyle w:val="787"/>
          <w:rFonts w:ascii="Segoe UI" w:hAnsi="Segoe UI" w:eastAsia="Segoe UI" w:cs="Segoe UI"/>
          <w:b/>
          <w:bCs/>
          <w:i w:val="0"/>
          <w:iCs w:val="0"/>
          <w:caps w:val="0"/>
          <w:color w:val="auto"/>
          <w:spacing w:val="0"/>
          <w:sz w:val="24"/>
          <w:szCs w:val="24"/>
          <w:highlight w:val="none"/>
          <w:shd w:val="clear" w:color="auto" w:fill="ffffff"/>
        </w:rPr>
        <w:t xml:space="preserve">9.11 本合同约定的任何违约金、罚款，均不影响甲方就其实际损失（包括但不限于另行采购的差价、因食物质量问题导致对第三方的赔偿、诉讼费、律师费等）超过违约金部分向乙方继续追偿的权利。</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十、知识产权</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十一、产权担保</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乙方保证所交付的货物（包含与货物相关的服务）的所有权完全属于乙方且无任何抵押、查封等产权瑕疵。</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十二、履约保证金</w:t>
      </w:r>
      <w:r/>
    </w:p>
    <w:p>
      <w:pPr>
        <w:ind w:firstLine="420"/>
        <w:spacing w:line="4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12.1履约地点</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u w:val="single"/>
        </w:rPr>
        <w:t xml:space="preserve"> 采购人指定地点 </w:t>
      </w:r>
      <w:r>
        <w:rPr>
          <w:rFonts w:hint="eastAsia" w:ascii="宋体" w:hAnsi="宋体" w:cs="宋体"/>
          <w:color w:val="auto"/>
          <w:sz w:val="24"/>
          <w:szCs w:val="24"/>
          <w:highlight w:val="none"/>
        </w:rPr>
        <w:t xml:space="preserve">。</w:t>
      </w:r>
      <w:r/>
    </w:p>
    <w:p>
      <w:pPr>
        <w:ind w:firstLine="420"/>
        <w:spacing w:line="4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12.2履约担保：</w:t>
      </w:r>
      <w:r>
        <w:rPr>
          <w:rFonts w:hint="eastAsia" w:ascii="宋体" w:hAnsi="宋体" w:cs="宋体"/>
          <w:color w:val="auto"/>
          <w:sz w:val="24"/>
          <w:szCs w:val="24"/>
          <w:highlight w:val="none"/>
        </w:rPr>
        <w:t xml:space="preserve">是否收取履约保证金：</w:t>
      </w:r>
      <w:r>
        <w:rPr>
          <w:rFonts w:ascii="Wingdings" w:hAnsi="Wingdings" w:eastAsia="Wingdings" w:cs="Wingdings"/>
          <w:color w:val="auto"/>
          <w:highlight w:val="none"/>
        </w:rPr>
        <w:t xml:space="preserve">þ</w:t>
      </w:r>
      <w:r>
        <w:rPr>
          <w:rFonts w:hint="eastAsia" w:ascii="宋体" w:hAnsi="宋体" w:cs="宋体"/>
          <w:color w:val="auto"/>
          <w:sz w:val="24"/>
          <w:szCs w:val="24"/>
          <w:highlight w:val="none"/>
        </w:rPr>
        <w:t xml:space="preserve">是    </w:t>
      </w:r>
      <w:r>
        <w:rPr>
          <w:color w:val="auto"/>
          <w:highlight w:val="none"/>
        </w:rPr>
        <w:t xml:space="preserve">  </w:t>
      </w:r>
      <w:r>
        <w:rPr>
          <w:rFonts w:ascii="Wingdings" w:hAnsi="Wingdings" w:eastAsia="Wingdings" w:cs="Wingdings"/>
          <w:color w:val="auto"/>
          <w:highlight w:val="none"/>
        </w:rPr>
        <w:t xml:space="preserve">¨</w:t>
      </w:r>
      <w:r>
        <w:rPr>
          <w:rFonts w:hint="eastAsia" w:ascii="宋体" w:hAnsi="宋体" w:cs="宋体"/>
          <w:color w:val="auto"/>
          <w:sz w:val="24"/>
          <w:szCs w:val="24"/>
          <w:highlight w:val="none"/>
        </w:rPr>
        <w:t xml:space="preserve">否</w:t>
      </w:r>
      <w:r/>
    </w:p>
    <w:p>
      <w:pPr>
        <w:pStyle w:val="86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 xml:space="preserve">                            </w:t>
      </w:r>
      <w:r/>
    </w:p>
    <w:p>
      <w:pPr>
        <w:pStyle w:val="86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收取履约保证金金额：</w:t>
      </w:r>
      <w:r>
        <w:rPr>
          <w:rFonts w:hint="eastAsia" w:ascii="宋体" w:hAnsi="宋体" w:eastAsia="宋体" w:cs="宋体"/>
          <w:color w:val="auto"/>
          <w:sz w:val="24"/>
          <w:szCs w:val="24"/>
          <w:highlight w:val="none"/>
          <w:u w:val="single"/>
        </w:rPr>
        <w:t xml:space="preserve">按采购合同总价的2%（使用江苏政府采购电子履约保函（保险）代替缴纳履约保证金，按采购合同总价的1.2%）计取</w:t>
      </w:r>
      <w:r>
        <w:rPr>
          <w:rFonts w:hint="eastAsia" w:ascii="宋体" w:hAnsi="宋体" w:eastAsia="宋体" w:cs="宋体"/>
          <w:color w:val="auto"/>
          <w:sz w:val="24"/>
          <w:szCs w:val="24"/>
          <w:highlight w:val="none"/>
        </w:rPr>
        <w:t xml:space="preserve">。</w:t>
      </w:r>
      <w:r/>
    </w:p>
    <w:p>
      <w:pPr>
        <w:ind w:firstLine="420"/>
        <w:spacing w:line="4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履约担保期限：</w:t>
      </w:r>
      <w:r>
        <w:rPr>
          <w:rFonts w:hint="eastAsia" w:ascii="宋体" w:hAnsi="宋体" w:cs="宋体"/>
          <w:bCs/>
          <w:color w:val="auto"/>
          <w:sz w:val="24"/>
          <w:szCs w:val="24"/>
          <w:highlight w:val="none"/>
          <w:u w:val="single"/>
        </w:rPr>
        <w:t xml:space="preserve">至项目验收合格之日止</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十三、合同转包或分包</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13.1乙方不得将合同标的转包给他人履行。</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13.2乙方不得将合同标的分包给他人履行。</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13.3乙方如有转包或未经甲方同意的分包行为，甲方有权给予终止合同。</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十四、税费</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本合同执行中相关的一切税费均由乙方负担。</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十五、不可抗力事件处理</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15.2 不可抗力事件发生后，应立即通知对方，并寄送有关权威机构出具的证明。</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15.3 不可抗力事件延续120天以上，双方应通过友好协商，确定是否继续履行合同。</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十六、解决争议的方法</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16.1甲乙双方因合同签订、履行而发生的一切争议，应通过友好协商解决。如协商不成由甲方住所地人民法院管辖。</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十七、合同生效及其它</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17.1 合同经双方法定代表人或授权委托代表人签字并加盖单位公章后生效。</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17.2 本合同未尽事宜，遵照中华人民共和国现行法律法规有关条文执行。</w:t>
      </w:r>
      <w:r/>
    </w:p>
    <w:p>
      <w:pPr>
        <w:ind w:left="480" w:hanging="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spacing w:line="6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乙方： </w:t>
      </w:r>
      <w:r>
        <w:rPr>
          <w:rFonts w:hint="eastAsia" w:ascii="宋体" w:hAnsi="宋体" w:cs="宋体"/>
          <w:color w:val="auto"/>
          <w:sz w:val="24"/>
          <w:szCs w:val="24"/>
          <w:highlight w:val="none"/>
          <w:u w:val="single"/>
        </w:rPr>
        <w:t xml:space="preserve">                       </w:t>
      </w:r>
      <w:r/>
    </w:p>
    <w:p>
      <w:pPr>
        <w:spacing w:line="6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spacing w:line="6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法定代表人或授权代表：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法定代表人或授权代表：</w:t>
      </w:r>
      <w:r>
        <w:rPr>
          <w:rFonts w:hint="eastAsia" w:ascii="宋体" w:hAnsi="宋体" w:cs="宋体"/>
          <w:color w:val="auto"/>
          <w:sz w:val="24"/>
          <w:szCs w:val="24"/>
          <w:highlight w:val="none"/>
          <w:u w:val="single"/>
        </w:rPr>
        <w:t xml:space="preserve">           </w:t>
      </w:r>
      <w:r/>
    </w:p>
    <w:p>
      <w:pPr>
        <w:spacing w:line="6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联系电话：</w:t>
      </w:r>
      <w:r>
        <w:rPr>
          <w:rFonts w:hint="eastAsia" w:ascii="宋体" w:hAnsi="宋体" w:cs="宋体"/>
          <w:color w:val="auto"/>
          <w:sz w:val="24"/>
          <w:szCs w:val="24"/>
          <w:highlight w:val="none"/>
          <w:u w:val="single"/>
        </w:rPr>
        <w:t xml:space="preserve">                </w:t>
      </w:r>
      <w:r/>
    </w:p>
    <w:p>
      <w:pPr>
        <w:jc w:val="left"/>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签订日期：   年   月   日</w:t>
      </w:r>
      <w:r>
        <w:rPr>
          <w:rFonts w:ascii="仿宋" w:hAnsi="仿宋" w:eastAsia="仿宋" w:cs="仿宋"/>
          <w:color w:val="auto"/>
          <w:sz w:val="24"/>
          <w:highlight w:val="none"/>
        </w:rPr>
        <w:t xml:space="preserve"> </w:t>
      </w:r>
      <w:r>
        <w:rPr>
          <w:rFonts w:hint="eastAsia" w:ascii="宋体" w:hAnsi="宋体" w:cs="宋体"/>
          <w:color w:val="auto"/>
          <w:sz w:val="24"/>
          <w:szCs w:val="24"/>
          <w:highlight w:val="none"/>
        </w:rPr>
        <w:t xml:space="preserve">          签订日期：   年   月   日</w:t>
      </w:r>
      <w:r>
        <w:rPr>
          <w:rFonts w:ascii="仿宋" w:hAnsi="仿宋" w:eastAsia="仿宋" w:cs="仿宋"/>
          <w:color w:val="auto"/>
          <w:sz w:val="24"/>
          <w:highlight w:val="none"/>
        </w:rPr>
        <w:t xml:space="preserve"> </w:t>
      </w:r>
      <w:r/>
    </w:p>
    <w:p>
      <w:pPr>
        <w:spacing w:before="19" w:after="200" w:line="479" w:lineRule="atLeas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spacing w:before="19" w:after="200"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附件：供货商管理考核办法</w:t>
      </w:r>
      <w:r/>
    </w:p>
    <w:tbl>
      <w:tblPr>
        <w:tblStyle w:val="1073"/>
        <w:tblW w:w="93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775"/>
        <w:gridCol w:w="6110"/>
        <w:gridCol w:w="780"/>
        <w:gridCol w:w="930"/>
      </w:tblGrid>
      <w:tr>
        <w:trPr>
          <w:trHeight w:val="483"/>
        </w:trPr>
        <w:tc>
          <w:tcPr>
            <w:tcMar>
              <w:left w:w="108" w:type="dxa"/>
              <w:top w:w="0" w:type="dxa"/>
              <w:right w:w="108" w:type="dxa"/>
              <w:bottom w:w="0" w:type="dxa"/>
            </w:tcMar>
            <w:tcW w:w="734"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类别</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序号</w:t>
            </w:r>
            <w:r/>
          </w:p>
        </w:tc>
        <w:tc>
          <w:tcPr>
            <w:tcMar>
              <w:left w:w="108" w:type="dxa"/>
              <w:top w:w="0" w:type="dxa"/>
              <w:right w:w="108" w:type="dxa"/>
              <w:bottom w:w="0" w:type="dxa"/>
            </w:tcMar>
            <w:tcW w:w="611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扣分标准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扣分</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考核人</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原</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材</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料</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质</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量</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到货食材需严格按照招标文件要求进行采购，杜绝走私、长期滞销、二次包装、路边或无法溯源等来路不明的货品，每发现一次扣5分。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到货食材经检查确认为变质，无法使用的，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须及时补货，每发生一次扣5分。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供货商提供的包装类食材包装不完整、破损，影响正常销售使用的，每发生一次扣1分；提供的包装类食材过期、生产日期造假、无生产厂家、生产日期的，收货方立即扣除货物，供货商须及时补货，且每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4</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供货商提供的所有食材、货品，每次供须都必须提供电子版供货清单，并按照合同规定的时间核对上月供货清单，核对无误后在规定的时间内提供正规发票，未在约定的时间内完成以上事宜的，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5</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到货食材经收货人检查确认为可以使用但不新鲜、以次充好、未变质、会影响口感的，由于时间限制供货商换货不及时，每发生一次扣2分，由换货不及时影响食堂正常生产的，每发生一次扣2分。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到货食材新鲜，但食材大小明显区别于此种食材正常市场大小的，发现后</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及时更换的，每发生一次扣2分；</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拒不更换的，每发生一次扣3分。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7</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供货商提供的包装类食材、食品等，保质期不在规定的允收期内的，供货商必须及时换符合要求的食材、食品等，且每发生一次扣2分。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8</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到货食材掺有杂质、异物的，必须及时换货，每发生一次扣2分。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9</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提供米、面等食材时，部分食材出现发霉变质生虫的，供货商必须及时换货，每发生一次扣5分。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食</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材</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质</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量</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10</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供货商未按照叫货方要求提供食材、用品的，未经沟通，擅自更改叫货方实际需求的，每发生一次扣5分。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11</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到货食材重量与叫货单所需食材重量差距较小，不需要补充再次送货的，发生一次扣1分，到货食材重量与叫货单所需食材重量差距较大，需要现场退一部分，影响验菜速度的，发生一次扣2分。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到货食材重量与叫货单所需食材重量差距较大的（正负1斤以上），需要补充再次送货的，未影响食堂正常生产进度的一次扣1分，影响食堂正常生产进度的一次扣2分。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13</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到货食材与叫货单食材清单不一致，食材不全（品种少1种以上），需要再次送货的，未影响食堂正常生产进度的一次扣1分，影响食堂正常生产进度的一次扣5分。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14</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特别标注单个重量、数量的食材、物品等与叫货单食材物品等单个重量、数量不一样的，需要更换或影响食堂生产销售的，发生一次扣2分。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15</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到货物品（不包括食材）数量、规格等与叫货单所需物品不一致，不及时更换，影响食堂正常工作的，发生一次扣1分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送</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货</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时</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效</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16</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没有按规定时间送货，时间较短（10分钟以内），未耽误食堂工作的，发生一次扣1分；时间较长（10分钟以上），耽误食堂工作的，发生一次扣2分；送货不及时严重耽误食堂正常工作，发生一次扣5分。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17</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遇零散订货、紧急订货、重大活动时，供货商未积极配合解决，不能保质保量、及时送货的，发生一次扣2分。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rHeight w:val="23"/>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原</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材</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料</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价</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格</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18</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价格按照合同要求确定，如要根据市场波动变化在正负5%不予调整，高于或者低于5%以上调整价格，必须事先通知并进行报价，私自改变价格的一次扣2分。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19</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发现报价高于市场平均价的，每发现一次扣2分。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20</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未按照规定时间进行报价的，每发生一次扣2分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送</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货</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后</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续</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保</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障</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21</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送货、加工人员需统一着有</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标识的服装，不容许胡乱着装，发生一次扣1分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22</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食材货物送达后，车辆需要停在指定区域卸货，不容许乱停乱放，发现一次扣2分。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23</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要随车携带推车等工具，不得使用食堂内部的推车进行食材、货物的搬运，发现一次扣1分。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24</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送货人员卸完货需按照食堂人员要求对食材货物进行处理、摆放，不容许私自乱放，发生一次扣5分。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25</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食材货物卸完后，车辆需立刻驶离卸货区域，停到规定停车位，不容许长时间逗留卸货区域，也不能停在通道，影响他人通行，发生一次扣2分。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26</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食材卸货，验货区域完成验货后需由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工作人员打扫干净，垃圾及时清理，不及时清理发生一次扣2分。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27</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除食堂规定送货人员活动区域，其他区域需经现场人员容许才可以进入，随意进入其他区域发生一次扣2分。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28</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肉、鱼等需再次加工食品，由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工作人员自带工具，对食品进行加工处理，不得随意使用食堂工具，发现一次扣1分；</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工作人员应对使用后的工具进行清洁消毒处理，不按照要求执行发现一次扣1分；加工工具老化磨损应及时更换，拒不整改扣2分。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29</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肉、鱼等需再次加工食品，</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工作人员认真按照食堂要求对食材进行加工处理，不得对食材造成不必要的损耗，发现一次扣2分。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30</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对肉、鱼等需再次加工食品加工时，不得随意把原材料当成垃圾带出加工区，发现一次扣5分。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31</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肉、鱼等需再次加工食品，其工作区域卫生由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工作人员负责，卫生不合格发生一次扣5分。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32</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需定期检查所送售卖货物的保质期，发现过期或即将过期的没有立即清走更换的，发生一次扣2分，情节严重的扣5分。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33</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疫情期间，</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应主动配合食堂疫情防控工作，拒绝配合的，每发生一次扣1分。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问题改善</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34</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在服务过程中被采购人人员投诉，经采购人管理人员核实为有效投诉的，每发生一次扣1分。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35</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拒绝沟通，拒不改善问题的，发生一次扣5分。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bl>
    <w:p>
      <w:pPr>
        <w:rPr>
          <w:color w:val="auto"/>
          <w:highlight w:val="none"/>
        </w:rPr>
      </w:pPr>
      <w:r>
        <w:rPr>
          <w:color w:val="auto"/>
          <w:highlight w:val="none"/>
        </w:rPr>
      </w:r>
      <w:r/>
    </w:p>
    <w:p>
      <w:pPr>
        <w:jc w:val="center"/>
        <w:shd w:val="clear" w:color="auto"/>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u w:val="single"/>
          <w:lang w:val="en-US" w:eastAsia="zh-CN"/>
        </w:rPr>
      </w:r>
      <w:r/>
    </w:p>
    <w:p>
      <w:pPr>
        <w:pStyle w:val="750"/>
        <w:jc w:val="both"/>
        <w:shd w:val="clear" w:color="auto"/>
        <w:rPr>
          <w:rFonts w:hint="eastAsia" w:ascii="宋体" w:hAnsi="宋体" w:eastAsia="宋体" w:cs="宋体"/>
          <w:b/>
          <w:color w:val="auto"/>
          <w:sz w:val="44"/>
          <w:szCs w:val="28"/>
          <w:highlight w:val="none"/>
        </w:rPr>
      </w:pPr>
      <w:r>
        <w:rPr>
          <w:rFonts w:hint="eastAsia" w:ascii="宋体" w:hAnsi="宋体" w:eastAsia="宋体" w:cs="宋体"/>
          <w:b/>
          <w:color w:val="auto"/>
          <w:sz w:val="44"/>
          <w:szCs w:val="28"/>
          <w:highlight w:val="none"/>
        </w:rPr>
      </w:r>
      <w:r/>
    </w:p>
    <w:p>
      <w:pPr>
        <w:ind w:firstLine="240"/>
        <w:jc w:val="right"/>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spacing w:before="120" w:after="120"/>
        <w:rPr>
          <w:rFonts w:hint="eastAsia" w:ascii="仿宋" w:hAnsi="仿宋" w:eastAsia="仿宋" w:cs="仿宋"/>
          <w:color w:val="auto"/>
          <w:sz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44"/>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p>
      <w:pP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1176"/>
        <w:ind w:firstLine="480"/>
        <w:jc w:val="left"/>
        <w:spacing w:line="50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采购人（全称）：</w:t>
      </w:r>
      <w:r>
        <w:rPr>
          <w:rFonts w:hint="eastAsia" w:ascii="宋体" w:hAnsi="宋体" w:cs="宋体"/>
          <w:color w:val="auto"/>
          <w:sz w:val="24"/>
          <w:szCs w:val="22"/>
          <w:highlight w:val="none"/>
          <w:u w:val="single"/>
        </w:rPr>
        <w:t xml:space="preserve">泗洪县第一人民医院</w:t>
      </w:r>
      <w:r>
        <w:rPr>
          <w:rFonts w:hint="eastAsia" w:ascii="宋体" w:hAnsi="宋体" w:cs="宋体"/>
          <w:color w:val="auto"/>
          <w:sz w:val="24"/>
          <w:szCs w:val="22"/>
          <w:highlight w:val="none"/>
        </w:rPr>
        <w:t xml:space="preserve">（简称甲方）</w:t>
      </w:r>
      <w:r/>
    </w:p>
    <w:p>
      <w:pPr>
        <w:pStyle w:val="1176"/>
        <w:ind w:firstLine="480"/>
        <w:jc w:val="left"/>
        <w:spacing w:line="50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中标供应商（全称）：</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（简称乙方）</w:t>
      </w:r>
      <w:r/>
    </w:p>
    <w:p>
      <w:pPr>
        <w:pStyle w:val="1176"/>
        <w:ind w:firstLine="480"/>
        <w:jc w:val="left"/>
        <w:spacing w:line="500" w:lineRule="exact"/>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依照《中华人民共和国政府采购法》、《中华人民共和国民法典》及其他有关法律、行政法规，遵循平等、自愿、公平和诚实信用的原则，双方就</w:t>
      </w:r>
      <w:r>
        <w:rPr>
          <w:rFonts w:hint="eastAsia" w:ascii="宋体" w:hAnsi="宋体" w:cs="宋体"/>
          <w:color w:val="auto"/>
          <w:sz w:val="24"/>
          <w:szCs w:val="22"/>
          <w:highlight w:val="none"/>
          <w:u w:val="single"/>
        </w:rPr>
        <w:t xml:space="preserve">            号</w:t>
      </w:r>
      <w:r>
        <w:rPr>
          <w:rFonts w:hint="eastAsia" w:ascii="宋体" w:hAnsi="宋体" w:cs="宋体"/>
          <w:color w:val="auto"/>
          <w:sz w:val="24"/>
          <w:szCs w:val="22"/>
          <w:highlight w:val="none"/>
        </w:rPr>
        <w:t xml:space="preserve">相关事项协商一致，达成如下合同条款：</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一、合同内容</w:t>
      </w:r>
      <w:r/>
    </w:p>
    <w:p>
      <w:pPr>
        <w:ind w:firstLine="480"/>
        <w:spacing w:line="55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 泗洪县第一人民医院2026年度食堂食材采购项目，其中：</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rPr>
        <w:t xml:space="preserve">采购包2：</w:t>
      </w:r>
      <w:r>
        <w:rPr>
          <w:rFonts w:hint="eastAsia" w:ascii="宋体" w:hAnsi="宋体" w:cs="宋体"/>
          <w:color w:val="auto"/>
          <w:sz w:val="24"/>
          <w:szCs w:val="24"/>
          <w:highlight w:val="none"/>
        </w:rPr>
        <w:t xml:space="preserve">米、面、油、奶制品、水果、</w:t>
      </w:r>
      <w:r>
        <w:rPr>
          <w:rFonts w:hint="eastAsia" w:ascii="宋体" w:hAnsi="宋体" w:cs="宋体"/>
          <w:color w:val="auto"/>
          <w:sz w:val="24"/>
          <w:szCs w:val="24"/>
          <w:highlight w:val="none"/>
          <w:lang w:bidi="ar"/>
        </w:rPr>
        <w:t xml:space="preserve">杂粮、干货、调料、半成品</w:t>
      </w:r>
      <w:r>
        <w:rPr>
          <w:rFonts w:hint="eastAsia" w:ascii="宋体" w:hAnsi="宋体" w:cs="宋体"/>
          <w:color w:val="auto"/>
          <w:sz w:val="24"/>
          <w:szCs w:val="24"/>
          <w:highlight w:val="none"/>
        </w:rPr>
        <w:t xml:space="preserve">、一次性用品提供采购及配送工作</w:t>
      </w:r>
      <w:r>
        <w:rPr>
          <w:rFonts w:hint="eastAsia" w:ascii="宋体" w:hAnsi="宋体" w:cs="宋体"/>
          <w:color w:val="auto"/>
          <w:sz w:val="24"/>
          <w:szCs w:val="24"/>
          <w:highlight w:val="none"/>
          <w:lang w:val="zh-CN"/>
        </w:rPr>
        <w:t xml:space="preserve">。</w:t>
      </w:r>
      <w:r/>
    </w:p>
    <w:p>
      <w:pPr>
        <w:pStyle w:val="1128"/>
        <w:ind w:left="239" w:firstLine="307"/>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1.2供货期：1年，自</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日止。</w:t>
      </w:r>
      <w:r/>
    </w:p>
    <w:p>
      <w:pPr>
        <w:pStyle w:val="1128"/>
        <w:ind w:firstLine="480"/>
        <w:spacing w:line="480" w:lineRule="exact"/>
        <w:rPr>
          <w:rFonts w:hint="eastAsia" w:ascii="宋体" w:hAnsi="宋体" w:cs="宋体"/>
          <w:color w:val="auto"/>
          <w:sz w:val="24"/>
          <w:szCs w:val="24"/>
          <w:highlight w:val="none"/>
          <w:lang w:val="zh-CN"/>
        </w:rPr>
      </w:pPr>
      <w:r>
        <w:rPr>
          <w:rFonts w:hint="eastAsia" w:ascii="宋体" w:hAnsi="宋体" w:cs="宋体"/>
          <w:color w:val="auto"/>
          <w:sz w:val="24"/>
          <w:highlight w:val="none"/>
        </w:rPr>
        <w:t xml:space="preserve">若在供货期内，双方累计结算价款已达到本合同总金额，甲方有权书面通知乙方终止合同，乙方已交付但未结算的货款按约定支付。</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1.3供货地点：采购人指定地点。</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1.4付款方式：签订合同且收到发票后 10个工作日内，支付第一个月合同金额的30%预付款；之后按自然月结算付款（预付款抵作第一个月结算款）。</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甲方有权从任何一笔应付乙方的货款中，直接抵扣乙方根据本合同约定应当向甲方支付的违约金、赔偿金、罚款等款项，抵扣后支付剩余部分。抵扣行为不视为对乙方违约行为的豁免。</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每月1日至7日与采购人核对上月实际供货数量及货款，于双方确认并通过考核后3日内向采购人提供正式发票。采购人收到</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发票后10个工作日内，通过银行转账方式支付货款至</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银行账户。</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本项目以基准价报折扣率。（2）基准价：中标人供货价格原则上按宿迁市发改委在宿迁阳光物价网（网址：http://ygwj.fgw.suqian.gov.cn/）当日主副食品价格表最低价（订货当日）为基准进行折扣；无阳光物价以医院询的指导价为基准价。（3）供货价=基准价*折扣率。</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例如 A 单位中标价为宿迁阳光物价网*80%；则当天A单位应结款项为：实际用量 *该宗商品宿迁阳光物价网当天发布的数字物价*80%。</w:t>
      </w:r>
      <w:r/>
    </w:p>
    <w:p>
      <w:pPr>
        <w:pStyle w:val="1128"/>
        <w:ind w:firstLine="480"/>
        <w:jc w:val="left"/>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中标单位下浮率确定的价格如被宿迁市“阳光食堂”监管平台预警，须按采购方要求调整。</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二、合同金额</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2.1 本合同扣率为：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2.2</w:t>
      </w:r>
      <w:r>
        <w:rPr>
          <w:rFonts w:hint="eastAsia" w:ascii="宋体" w:hAnsi="宋体" w:cs="宋体"/>
          <w:color w:val="auto"/>
          <w:sz w:val="24"/>
          <w:highlight w:val="none"/>
        </w:rPr>
        <w:t xml:space="preserve">本合同总金额为：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三、验收标准</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3.1</w:t>
      </w:r>
      <w:r>
        <w:rPr>
          <w:rFonts w:hint="eastAsia" w:ascii="宋体" w:hAnsi="宋体" w:cs="宋体"/>
          <w:color w:val="auto"/>
          <w:sz w:val="24"/>
          <w:szCs w:val="24"/>
          <w:highlight w:val="none"/>
          <w:lang w:val="zh-CN"/>
        </w:rPr>
        <w:t xml:space="preserve">每批米类、面类、油出厂前应经当地国家认可的质量检测机构进行检验，并出具检验报告，合格产品方可销售给医院；</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3.2</w:t>
      </w:r>
      <w:r>
        <w:rPr>
          <w:rFonts w:hint="eastAsia" w:ascii="宋体" w:hAnsi="宋体" w:cs="宋体"/>
          <w:color w:val="auto"/>
          <w:sz w:val="24"/>
          <w:szCs w:val="24"/>
          <w:highlight w:val="none"/>
          <w:lang w:val="zh-CN"/>
        </w:rPr>
        <w:t xml:space="preserve">杂粮、干货、调料、半成品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奶制品须保证规格品种完全符合采购方要求，大小包装规格齐全、生产日期至供货日期天数须在保质期二分之一内，凭出厂合格证与检验员章确认质量。</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val="zh-CN"/>
        </w:rPr>
        <w:t xml:space="preserve">水果必须保证新鲜，有光泽、表面光滑、饱满，无农药残留。</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3.4</w:t>
      </w:r>
      <w:r>
        <w:rPr>
          <w:rFonts w:hint="eastAsia" w:ascii="宋体" w:hAnsi="宋体" w:cs="宋体"/>
          <w:color w:val="auto"/>
          <w:sz w:val="24"/>
          <w:szCs w:val="24"/>
          <w:highlight w:val="none"/>
          <w:lang w:val="zh-CN"/>
        </w:rPr>
        <w:t xml:space="preserve">食材、</w:t>
      </w:r>
      <w:r>
        <w:rPr>
          <w:rFonts w:hint="eastAsia" w:ascii="宋体" w:hAnsi="宋体" w:cs="宋体"/>
          <w:color w:val="auto"/>
          <w:sz w:val="24"/>
          <w:szCs w:val="24"/>
          <w:highlight w:val="none"/>
        </w:rPr>
        <w:t xml:space="preserve">用品</w:t>
      </w:r>
      <w:r>
        <w:rPr>
          <w:rFonts w:hint="eastAsia" w:ascii="宋体" w:hAnsi="宋体" w:cs="宋体"/>
          <w:color w:val="auto"/>
          <w:sz w:val="24"/>
          <w:szCs w:val="24"/>
          <w:highlight w:val="none"/>
          <w:lang w:val="zh-CN"/>
        </w:rPr>
        <w:t xml:space="preserve">到达现场后，供应商应在医院正式工作人员（2 人以上）及监督人员在场情况下当面接受检验，提供产品合格证、装箱单、共同清点、检查外观、查验标签、包装和封口，作出进货记录（如实记录食品的名称、规格、数量、生产批号、保质期、供货者名称及联系方式、进货日期等内容），双方签字确认。</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3.5</w:t>
      </w:r>
      <w:r>
        <w:rPr>
          <w:rFonts w:hint="eastAsia" w:ascii="宋体" w:hAnsi="宋体" w:cs="宋体"/>
          <w:color w:val="auto"/>
          <w:sz w:val="24"/>
          <w:szCs w:val="24"/>
          <w:highlight w:val="none"/>
          <w:lang w:val="zh-CN"/>
        </w:rPr>
        <w:t xml:space="preserve">供应商应保证食材、</w:t>
      </w:r>
      <w:r>
        <w:rPr>
          <w:rFonts w:hint="eastAsia" w:ascii="宋体" w:hAnsi="宋体" w:cs="宋体"/>
          <w:color w:val="auto"/>
          <w:sz w:val="24"/>
          <w:szCs w:val="24"/>
          <w:highlight w:val="none"/>
        </w:rPr>
        <w:t xml:space="preserve">用品</w:t>
      </w:r>
      <w:r>
        <w:rPr>
          <w:rFonts w:hint="eastAsia" w:ascii="宋体" w:hAnsi="宋体" w:cs="宋体"/>
          <w:color w:val="auto"/>
          <w:sz w:val="24"/>
          <w:szCs w:val="24"/>
          <w:highlight w:val="none"/>
          <w:lang w:val="zh-CN"/>
        </w:rPr>
        <w:t xml:space="preserve">到达用户所在地完好无损，如有缺漏、损坏，由供应商负责调换、补齐或赔偿。</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3.6</w:t>
      </w:r>
      <w:r>
        <w:rPr>
          <w:rFonts w:hint="eastAsia" w:ascii="宋体" w:hAnsi="宋体" w:cs="宋体"/>
          <w:color w:val="auto"/>
          <w:sz w:val="24"/>
          <w:szCs w:val="24"/>
          <w:highlight w:val="none"/>
          <w:lang w:val="zh-CN"/>
        </w:rPr>
        <w:t xml:space="preserve">供应商提供食材、</w:t>
      </w:r>
      <w:r>
        <w:rPr>
          <w:rFonts w:hint="eastAsia" w:ascii="宋体" w:hAnsi="宋体" w:cs="宋体"/>
          <w:color w:val="auto"/>
          <w:sz w:val="24"/>
          <w:szCs w:val="24"/>
          <w:highlight w:val="none"/>
        </w:rPr>
        <w:t xml:space="preserve">用品</w:t>
      </w:r>
      <w:r>
        <w:rPr>
          <w:rFonts w:hint="eastAsia" w:ascii="宋体" w:hAnsi="宋体" w:cs="宋体"/>
          <w:color w:val="auto"/>
          <w:sz w:val="24"/>
          <w:szCs w:val="24"/>
          <w:highlight w:val="none"/>
          <w:lang w:val="zh-CN"/>
        </w:rPr>
        <w:t xml:space="preserve">未达到招标文件要求的，如属不合格或劣质产品，且对采购人造成损失的，由供应商承担一切责任，并赔偿所造成的损失。</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3.7</w:t>
      </w:r>
      <w:r>
        <w:rPr>
          <w:rFonts w:hint="eastAsia" w:ascii="宋体" w:hAnsi="宋体" w:cs="宋体"/>
          <w:color w:val="auto"/>
          <w:sz w:val="24"/>
          <w:szCs w:val="24"/>
          <w:highlight w:val="none"/>
          <w:lang w:val="zh-CN"/>
        </w:rPr>
        <w:t xml:space="preserve">采购人需要厂家对中标供应商交付的产品（包括质量、技术参数等）进行确认的，厂家应予以配合，并出具书面意见。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3.8</w:t>
      </w:r>
      <w:r>
        <w:rPr>
          <w:rFonts w:hint="eastAsia" w:ascii="宋体" w:hAnsi="宋体" w:cs="宋体"/>
          <w:color w:val="auto"/>
          <w:sz w:val="24"/>
          <w:szCs w:val="24"/>
          <w:highlight w:val="none"/>
          <w:lang w:val="zh-CN"/>
        </w:rPr>
        <w:t xml:space="preserve">供应商必须按照院方通知的时间、数量、品种、品质要求及协定的价格准时送货，经验收合格后签字确认。</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四、质量保证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应明确承诺：米、面粉、油投标产品质量保证期不低于6个月。</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投标产品属于国家规定“三包”范围的，其产品质量保证期不得低于 “三包” 规定。</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的质量保证期承诺优于国家“三包”规定的，按</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实际承诺执行。</w:t>
      </w:r>
      <w:r/>
    </w:p>
    <w:p>
      <w:pPr>
        <w:pStyle w:val="1128"/>
        <w:ind w:firstLine="480"/>
        <w:jc w:val="left"/>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4.4水果</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应保证：投标产品必须是当天新鲜产品。</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五、采购项目数量</w:t>
      </w:r>
      <w:r/>
    </w:p>
    <w:p>
      <w:pPr>
        <w:ind w:firstLine="482"/>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采购货物清单招标文件所提供的需求量仅供参考，具体数量以医院的实际需求为准</w:t>
      </w:r>
      <w:r>
        <w:rPr>
          <w:rFonts w:hint="eastAsia" w:ascii="宋体" w:hAnsi="宋体" w:cs="宋体"/>
          <w:color w:val="auto"/>
          <w:sz w:val="24"/>
          <w:szCs w:val="24"/>
          <w:highlight w:val="none"/>
          <w:lang w:eastAsia="zh-CN"/>
        </w:rPr>
        <w:t xml:space="preserve">。</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六、采购货物及质量要求</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（一）采购货物清单</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注：采购食材包含但不限于以下清单。</w:t>
      </w:r>
      <w:r/>
    </w:p>
    <w:tbl>
      <w:tblPr>
        <w:tblStyle w:val="760"/>
        <w:tblW w:w="8438" w:type="dxa"/>
        <w:tblInd w:w="-15" w:type="dxa"/>
        <w:tblLayout w:type="fixed"/>
        <w:tblCellMar>
          <w:left w:w="108" w:type="dxa"/>
          <w:top w:w="0" w:type="dxa"/>
          <w:right w:w="108" w:type="dxa"/>
          <w:bottom w:w="0" w:type="dxa"/>
        </w:tblCellMar>
        <w:tblLook w:val="04A0" w:firstRow="1" w:lastRow="0" w:firstColumn="1" w:lastColumn="0" w:noHBand="0" w:noVBand="1"/>
      </w:tblPr>
      <w:tblGrid>
        <w:gridCol w:w="1733"/>
        <w:gridCol w:w="2216"/>
        <w:gridCol w:w="807"/>
        <w:gridCol w:w="1552"/>
        <w:gridCol w:w="2130"/>
      </w:tblGrid>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品种</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预估用量</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米面油</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 大米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非转大豆油</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5L/桶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eastAsia="宋体" w:cs="宋体"/>
                <w:color w:val="auto"/>
                <w:sz w:val="24"/>
                <w:szCs w:val="20"/>
                <w:highlight w:val="none"/>
                <w:rtl w:val="0"/>
                <w:lang w:val="en-US" w:eastAsia="zh-CN"/>
              </w:rPr>
              <w:t xml:space="preserve">●</w:t>
            </w:r>
            <w:r>
              <w:rPr>
                <w:rFonts w:hint="eastAsia" w:ascii="宋体" w:hAnsi="宋体" w:cs="宋体"/>
                <w:color w:val="auto"/>
                <w:sz w:val="24"/>
                <w:szCs w:val="24"/>
                <w:highlight w:val="none"/>
                <w:lang w:bidi="ar"/>
              </w:rPr>
              <w:t xml:space="preserve">面粉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玉米淀粉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3750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玉米面粉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4800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锅贴皮</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37000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干面条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手工水饺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汤圆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糖糕</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1*120个</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麻团</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1*160个</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烧麦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1*120个</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油条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1*120个</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粽子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1*100个</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olor w:val="auto"/>
                <w:sz w:val="24"/>
                <w:szCs w:val="20"/>
                <w:highlight w:val="none"/>
                <w:lang w:val="zh-CN"/>
              </w:rPr>
              <w:t xml:space="preserve">杂粮、干货、调料、半成品</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干辣椒皮段</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辣椒面</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食用碱面</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200g/袋</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食用小苏打</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150g/袋</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烧碱</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孜然粉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八角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花椒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桂皮</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白芷</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胡椒粉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白胡椒粉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木耳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花生米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西米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黑米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黄豆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红枣</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百合</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银耳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小黄米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干黄花菜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枸杞</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干海带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酵母</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500g/袋</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老抽</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2.8kg/瓶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紫菜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40g</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鸡精</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888g</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白糖</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红糖</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304g/袋</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生抽</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1.9L</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料酒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1.75L/瓶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鱼头剁椒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2kg/瓶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精制食用盐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500g/袋</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蚝油</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6kg</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香油</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420ml</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445ml</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味精</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2kg</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2.5L</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红油豆瓣酱</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6kg</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辣椒油</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450ml</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烤鸭蛋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榨菜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1550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80g/件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咸菜丝</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副食品</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纯牛奶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250ml*10盒*6提</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酸奶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205ml*12盒*8提</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火腿肠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400g（10支）*12包</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一次性用品</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封口膜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无规格</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一次性筷子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1170双/件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1000圆形餐盒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300套/件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500方形餐盒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300套/件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650打包盒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300只/件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450圆形餐盒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450套/件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连体美菜盒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400个/件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泡沫饭盒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400个/件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450彩印杯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1*20条*100个/件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大食品袋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300把/件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小食品袋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250把/件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粗吸管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3000根/件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白皮抽纸</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100包/件</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勺子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1*80包</w:t>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水果</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苹果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小黄瓜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小番茄</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橘子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733"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129"/>
        <w:ind w:firstLine="482"/>
        <w:spacing w:line="480" w:lineRule="exact"/>
        <w:rPr>
          <w:b/>
          <w:bCs/>
          <w:color w:val="auto"/>
          <w:sz w:val="24"/>
          <w:szCs w:val="24"/>
          <w:highlight w:val="none"/>
        </w:rPr>
      </w:pPr>
      <w:r>
        <w:rPr>
          <w:rFonts w:hint="eastAsia"/>
          <w:b/>
          <w:bCs/>
          <w:color w:val="auto"/>
          <w:sz w:val="24"/>
          <w:szCs w:val="24"/>
          <w:highlight w:val="none"/>
        </w:rPr>
        <w:t xml:space="preserve">（二）采购食材及用品质量要求：</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所有产品必须符合国家食品安全要求里的各项规定，大米：执行国家GB/T1354-2018 一级标准。面粉(通用)：精制级馒头用小麦粉(特质一级)。豆油（桶装成品油）：大豆油必须是原产桶装成品一级油（非转基因大豆油），</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不得分装、散装、销售泗洪县第一人民医院。油应符合GB1535相关标准，卫生指标按GB2716、GB2760和国家有关标准、规定执行，不得掺有其他食用油和非食用油，不得添加任何香精和香料。</w:t>
      </w:r>
      <w:r/>
    </w:p>
    <w:p>
      <w:pPr>
        <w:pStyle w:val="1128"/>
        <w:ind w:firstLine="482"/>
        <w:jc w:val="left"/>
        <w:spacing w:line="480" w:lineRule="exac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1、米、杂粮类</w:t>
      </w:r>
      <w:r>
        <w:rPr>
          <w:rFonts w:hint="eastAsia" w:ascii="宋体" w:hAnsi="宋体" w:cs="宋体"/>
          <w:color w:val="auto"/>
          <w:sz w:val="24"/>
          <w:szCs w:val="24"/>
          <w:highlight w:val="none"/>
        </w:rPr>
        <w:t xml:space="preserve">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（2）颗粒饱满、完整，大小均匀，无虫害及霉变，无杂质。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（3）具有大米、杂粮特有的气味和滋味，口感好。</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（5）食品预包装符合国家食品标准。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（7）严禁有人工食素染色原材料，如有发现，预以没收销毁处理。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（8）允收期：要求在该产品生产日期六个月之内。</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2、面类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（3）食品预包装符合国家食品标准。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（5）严禁有人工食素染色原材料，如有发现，预以没收销毁处理。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（6）允收期：要求在生产日期六个月之内。</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3、油类 （桶装成品油）</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（1）产品质量标准及要求按照国家食品卫生生产标准要求执行。大豆油必须是原产桶装成品一级油（非转基因大豆油），</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不得分装、散装、销售医院。</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（3）食品预包装符合国家食品标准。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（5）严禁有人工食素染色原材料，如有发现，预以没收销毁处理。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（6）允收期：要求在生产日期六个月之内。</w:t>
      </w:r>
      <w:r/>
    </w:p>
    <w:p>
      <w:pPr>
        <w:pStyle w:val="1128"/>
        <w:ind w:firstLine="482"/>
        <w:jc w:val="left"/>
        <w:spacing w:line="480" w:lineRule="exact"/>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rPr>
        <w:t xml:space="preserve">4、常温奶、低温奶类</w:t>
      </w:r>
      <w:r>
        <w:rPr>
          <w:rFonts w:hint="eastAsia" w:ascii="宋体" w:hAnsi="宋体" w:cs="宋体"/>
          <w:color w:val="auto"/>
          <w:sz w:val="24"/>
          <w:szCs w:val="24"/>
          <w:highlight w:val="none"/>
          <w:lang w:bidi="ar"/>
        </w:rPr>
        <w:t xml:space="preserve">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（3）食品预包装符合国家食品标准。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（5）严禁有人工食素染色原材料，如有发现，预以没收销毁处理。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（6）常温奶允收期：要求在生产日期 15 天之内；低温奶允收期：要求在生产日期 3 天内。</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5、水果类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（1）需提供农药残留检验合格证。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（2）水果供应要保证是当季水果，要新鲜、色泽光亮；不得有泡水现象。</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（3）不得配送过老、泛黄、当天售不完的水果，以次充好、以陈充新。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（4）水果须保证表面干净，无明显泥土，无破损，大小、长短基本统一，不得过熟。</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（5）水果须无腐败变质、无异味、无掺假、无霉变、无毒害、外包装完好。所有产品必须符合国家食品安全要求里的各项规定。</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bidi="ar"/>
        </w:rPr>
        <w:t xml:space="preserve">杂粮、干货、调料、半成品</w:t>
      </w:r>
      <w:r>
        <w:rPr>
          <w:rFonts w:hint="eastAsia" w:ascii="宋体" w:hAnsi="宋体" w:cs="宋体"/>
          <w:b/>
          <w:bCs/>
          <w:color w:val="auto"/>
          <w:sz w:val="24"/>
          <w:szCs w:val="24"/>
          <w:highlight w:val="none"/>
        </w:rPr>
        <w:t xml:space="preserve">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（1）杂粮、干货、调料、半成品、香料、食品添加剂等原材料不含国家禁止使用的非食用化学物质。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（3）符合国家食品标准。</w:t>
      </w:r>
      <w:r/>
    </w:p>
    <w:p>
      <w:pPr>
        <w:pStyle w:val="1128"/>
        <w:ind w:firstLine="480"/>
        <w:jc w:val="left"/>
        <w:spacing w:line="4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（4）严禁有人工食素染色原材料，如有发现，予以没收销毁处理。</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7、一次性用品类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（4）严禁有人工食素染色原材料，如有发现，予以没收销毁处理。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（5）一次性用品类餐具、餐盒类材料为可降解材料，可粘贴定制标牌、可定制 LOGO。</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8、半成品类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（1）提供符合要求的产品，不变味、不变质、新鲜、当日生产的产品。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（2）感官检验要达到食品卫生要求，否则可拒收。</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七、采购货物包装要求 </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包装应分别符合GB/T 17109-2008、GB 7718-2025、GB/T 17374-2024标准规定及相关卫生要求。若采用包装袋，则包装袋应坚固结实，封口或者缝口应严密，油脂类产品应配置铝箔密封封口结构，确保密封防潮、防渗漏。 </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八、供应和管理要求</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8.1</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向采购人提供的货品必须保证质量优良、安全卫生、无异味、泡水现象。符合采购人招标文件中食品质量标准和基本要求；符合国家相关法律法规的要求；拥有“QS”食品质量安全认证标志，必须提供对应货品的检疫合格证。为保证货品质量，</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在运输配送途中必须使用冷藏车运送货品，自带运送工具。</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不得提供包括但不限于走私、长期滞销、二次包装等来路不明货品。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必须按采购人要求的时间将所需货品送至采购人指定的地点，货品交付时需由采购人指定验收人员当面称重、清点验收，并当场签字确认。货物一经交付，其所有权与货物毁损、灭失的风险即转移至采购人。</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8.4</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有责任和义务向采购人提出货品保管和储存要求，采购人应予以配合。</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8.5</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需安排指定人员在采购人规定的加工区按照采购人要求进行现场分割加工并负责加工区域卫生。</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8.6</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所有工作人员必须持有健康证；按规定着装，佩戴胸牌，并严格遵守采购人的有关管理规定和制度，不得进入与配送业务无关的区域，不得做与配送业务无关的事。</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8.7</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每天按采购方前一天提供的购货清单供货。</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8.8</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每天送货时间为早晨 6：00，</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发货时必须随货附上货品供货机打清单，在清单中标明货品品种、规格、价格、数量等信息，并加盖单位公章。一式三份，一份</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回执，两份采购人留存和结账。</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8.9</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所供货品如有违反《食品安全法》，有质量不合格（包含但不限于以次充好、非正规渠道采购等）、规格、数量、品牌等不符合时，采购人有权拒收，</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必须在采购人要求的时间内完成退换、保证采购人正常运营，如因此给采购人造成损失则由</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承担。</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九、违约责任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必须按</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的品牌、规格、价格按时供货。不得随意更换未经采购人确认、预订的品牌货品，如在一季度内发现违反三次，则视为</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单方毁约，采购人有权解除合同。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还必须承担由此造成的采购人损失及相关法律责任。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不得使用虚假借口拒不提供中标清单中的货品，如有类似行为，除给予两倍的当次订单货款罚款外，同时视</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毁约，采购人有权解除合同。但国家调控或者不可抗力因素除外。</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9.3凡经相关部门认定，如因</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所提供的原料造成采购人发生食物中毒等卫生事故的，</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除必须全额承担因食物中毒造成的一切直接、间接费用，还必须承担由此引起的法律责任。采购人可以当即解除合同。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9.4若</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提供虚假发票，一经查实，采购人有权终止合同并保留追究法律责任的权利。</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9.5采购人通过供货商考核管理办法（见附件下表）对</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进行全面考核，每扣除一分扣除配送货款300元，考核结果在当月支付货款中扣除，每月连续扣除超过 30（含）分，采购人有权单方面解除合同，依法追究相关责任，所有后果由中标单位承担。</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9.6</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未能按照承诺的货品质量、价格及售后服务进行供货，经采购人考核不合格（扣分≥30分），采购人有权终止合同。</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9.7医院食堂将不定期对</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所提供货品报价进行核实</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每月8、18、28日提供宿迁阳光物价网范围外货品的报价单给采购人，采购人根据</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报价及市场询价情况，在供货周期内，农贸市场零售平均价升降 5％范围内，所供货品价格不做调整；如果发现存在高于市场询价情况，采购人将对该</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当天所有供应货品总价的10%进行处罚，并按照合理价格支付。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（2）当有新品时，</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提交新品报价单，经采购人相关部门询价后确定供货价格，增加的品种及价格，增补到当月供货清单中，作为结算付款依据。</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9.8合同生效后，乙方因自身原因要求终止或解除合同，乙方应将甲方已支付的费用返还给甲方，并且在合同解除后至新的中标单位接手前，在此期间乙方保证继续为甲方食堂供应食材，如有违约，乙方自愿按800元/日标准向甲方支付违约金。 </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9.9如乙方未按约定的时间供货，乙方应按800元/日标准向甲方支付违约金，前述违约金经双方确认后可在甲方应付合同款中扣减，如延迟超过 10 个自然日，甲方有权单方解除合同，损失由乙方全部承担。</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9.10本项目不得转让分包，如有发生，无条件清理退场，所造成的一切损失由乙方负责。</w:t>
      </w:r>
      <w:r/>
    </w:p>
    <w:p>
      <w:pPr>
        <w:ind w:firstLine="482"/>
        <w:spacing w:line="480" w:lineRule="exac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Style w:val="787"/>
          <w:rFonts w:ascii="Segoe UI" w:hAnsi="Segoe UI" w:eastAsia="Segoe UI" w:cs="Segoe UI"/>
          <w:b/>
          <w:bCs/>
          <w:i w:val="0"/>
          <w:iCs w:val="0"/>
          <w:caps w:val="0"/>
          <w:color w:val="auto"/>
          <w:spacing w:val="0"/>
          <w:sz w:val="24"/>
          <w:szCs w:val="24"/>
          <w:highlight w:val="none"/>
          <w:shd w:val="clear" w:color="auto" w:fill="ffffff"/>
        </w:rPr>
        <w:t xml:space="preserve">9.11 本合同约定的任何违约金、罚款，均不影响甲方就其实际损失（包括但不限于另行采购的差价、因食物质量问题导致对第三方的赔偿、诉讼费、律师费等）超过违约金部分向乙方继续追偿的权利。</w:t>
      </w:r>
      <w:r>
        <w:rPr>
          <w:rFonts w:ascii="宋体" w:hAnsi="宋体" w:cs="宋体"/>
          <w:color w:val="auto"/>
          <w:sz w:val="20"/>
          <w:highlight w:val="none"/>
        </w:rPr>
        <w:t xml:space="preserve">  </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十、知识产权</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十一、产权担保</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乙方保证所交付的货物（包含与货物相关的服务）的所有权完全属于乙方且无任何抵押、查封等产权瑕疵。</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十二、履约保证金</w:t>
      </w:r>
      <w:r/>
    </w:p>
    <w:p>
      <w:pPr>
        <w:ind w:firstLine="420"/>
        <w:spacing w:line="4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12.1履约地点</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u w:val="single"/>
        </w:rPr>
        <w:t xml:space="preserve"> 采购人指定地点 </w:t>
      </w:r>
      <w:r>
        <w:rPr>
          <w:rFonts w:hint="eastAsia" w:ascii="宋体" w:hAnsi="宋体" w:cs="宋体"/>
          <w:color w:val="auto"/>
          <w:sz w:val="24"/>
          <w:szCs w:val="24"/>
          <w:highlight w:val="none"/>
        </w:rPr>
        <w:t xml:space="preserve">。</w:t>
      </w:r>
      <w:r/>
    </w:p>
    <w:p>
      <w:pPr>
        <w:ind w:firstLine="420"/>
        <w:spacing w:line="4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12.2履约担保：</w:t>
      </w:r>
      <w:r>
        <w:rPr>
          <w:rFonts w:hint="eastAsia" w:ascii="宋体" w:hAnsi="宋体" w:cs="宋体"/>
          <w:color w:val="auto"/>
          <w:sz w:val="24"/>
          <w:szCs w:val="24"/>
          <w:highlight w:val="none"/>
        </w:rPr>
        <w:t xml:space="preserve">是否收取履约保证金：</w:t>
      </w:r>
      <w:r>
        <w:rPr>
          <w:rFonts w:ascii="Wingdings" w:hAnsi="Wingdings" w:eastAsia="Wingdings" w:cs="Wingdings"/>
          <w:color w:val="auto"/>
          <w:highlight w:val="none"/>
        </w:rPr>
        <w:t xml:space="preserve">þ</w:t>
      </w:r>
      <w:r>
        <w:rPr>
          <w:rFonts w:hint="eastAsia" w:ascii="宋体" w:hAnsi="宋体" w:cs="宋体"/>
          <w:color w:val="auto"/>
          <w:sz w:val="24"/>
          <w:szCs w:val="24"/>
          <w:highlight w:val="none"/>
        </w:rPr>
        <w:t xml:space="preserve">是    </w:t>
      </w:r>
      <w:r>
        <w:rPr>
          <w:color w:val="auto"/>
          <w:highlight w:val="none"/>
        </w:rPr>
        <w:t xml:space="preserve">  </w:t>
      </w:r>
      <w:r>
        <w:rPr>
          <w:rFonts w:ascii="Wingdings" w:hAnsi="Wingdings" w:eastAsia="Wingdings" w:cs="Wingdings"/>
          <w:color w:val="auto"/>
          <w:highlight w:val="none"/>
        </w:rPr>
        <w:t xml:space="preserve">¨</w:t>
      </w:r>
      <w:r>
        <w:rPr>
          <w:rFonts w:hint="eastAsia" w:ascii="宋体" w:hAnsi="宋体" w:cs="宋体"/>
          <w:color w:val="auto"/>
          <w:sz w:val="24"/>
          <w:szCs w:val="24"/>
          <w:highlight w:val="none"/>
        </w:rPr>
        <w:t xml:space="preserve">否</w:t>
      </w:r>
      <w:r/>
    </w:p>
    <w:p>
      <w:pPr>
        <w:pStyle w:val="86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 xml:space="preserve">                            </w:t>
      </w:r>
      <w:r/>
    </w:p>
    <w:p>
      <w:pPr>
        <w:pStyle w:val="86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收取履约保证金金额：</w:t>
      </w:r>
      <w:r>
        <w:rPr>
          <w:rFonts w:hint="eastAsia" w:ascii="宋体" w:hAnsi="宋体" w:eastAsia="宋体" w:cs="宋体"/>
          <w:color w:val="auto"/>
          <w:sz w:val="24"/>
          <w:szCs w:val="24"/>
          <w:highlight w:val="none"/>
          <w:u w:val="single"/>
        </w:rPr>
        <w:t xml:space="preserve">按采购合同总价的2%（使用江苏政府采购电子履约保函（保险）代替缴纳履约保证金，按采购合同总价的1.2%）计取</w:t>
      </w:r>
      <w:r>
        <w:rPr>
          <w:rFonts w:hint="eastAsia" w:ascii="宋体" w:hAnsi="宋体" w:eastAsia="宋体" w:cs="宋体"/>
          <w:color w:val="auto"/>
          <w:sz w:val="24"/>
          <w:szCs w:val="24"/>
          <w:highlight w:val="none"/>
        </w:rPr>
        <w:t xml:space="preserve">。</w:t>
      </w:r>
      <w:r/>
    </w:p>
    <w:p>
      <w:pPr>
        <w:ind w:firstLine="420"/>
        <w:spacing w:line="4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履约担保期限：</w:t>
      </w:r>
      <w:r>
        <w:rPr>
          <w:rFonts w:hint="eastAsia" w:ascii="宋体" w:hAnsi="宋体" w:cs="宋体"/>
          <w:bCs/>
          <w:color w:val="auto"/>
          <w:sz w:val="24"/>
          <w:szCs w:val="24"/>
          <w:highlight w:val="none"/>
          <w:u w:val="single"/>
        </w:rPr>
        <w:t xml:space="preserve">至项目验收合格之日止</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十三、合同转包或分包</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13.1乙方不得将合同标的转包给他人履行。</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13.2乙方不得将合同标的分包给他人履行。</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13.3乙方如有转包或未经甲方同意的分包行为，甲方有权给予终止合同。</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十四、税费</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本合同执行中相关的一切税费均由乙方负担。</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十五、不可抗力事件处理</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15.2 不可抗力事件发生后，应立即通知对方，并寄送有关权威机构出具的证明。</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15.3 不可抗力事件延续120天以上，双方应通过友好协商，确定是否继续履行合同。</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十六、解决争议的方法</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16.1甲乙双方因合同签订、履行而发生的一切争议，应通过友好协商解决。如协商不成由甲方住所地人民法院管辖。</w:t>
      </w:r>
      <w:r/>
    </w:p>
    <w:p>
      <w:pPr>
        <w:ind w:firstLine="482"/>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十七、合同生效及其它</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17.1 合同经双方法定代表人或授权委托代表人签字并加盖单位公章后生效。</w:t>
      </w:r>
      <w:r/>
    </w:p>
    <w:p>
      <w:pPr>
        <w:ind w:firstLine="480"/>
        <w:spacing w:line="48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17.2 本合同未尽事宜，遵照中华人民共和国现行法律法规有关条文执行。</w:t>
      </w:r>
      <w:r/>
    </w:p>
    <w:p>
      <w:pPr>
        <w:ind w:left="480" w:hanging="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spacing w:line="6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乙方： </w:t>
      </w:r>
      <w:r>
        <w:rPr>
          <w:rFonts w:hint="eastAsia" w:ascii="宋体" w:hAnsi="宋体" w:cs="宋体"/>
          <w:color w:val="auto"/>
          <w:sz w:val="24"/>
          <w:szCs w:val="24"/>
          <w:highlight w:val="none"/>
          <w:u w:val="single"/>
        </w:rPr>
        <w:t xml:space="preserve">                       </w:t>
      </w:r>
      <w:r/>
    </w:p>
    <w:p>
      <w:pPr>
        <w:spacing w:line="6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p>
    <w:p>
      <w:pPr>
        <w:spacing w:line="6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法定代表人或授权代表：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法定代表人或授权代表：</w:t>
      </w:r>
      <w:r>
        <w:rPr>
          <w:rFonts w:hint="eastAsia" w:ascii="宋体" w:hAnsi="宋体" w:cs="宋体"/>
          <w:color w:val="auto"/>
          <w:sz w:val="24"/>
          <w:szCs w:val="24"/>
          <w:highlight w:val="none"/>
          <w:u w:val="single"/>
        </w:rPr>
        <w:t xml:space="preserve">           </w:t>
      </w:r>
      <w:r/>
    </w:p>
    <w:p>
      <w:pPr>
        <w:spacing w:line="60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联系电话：</w:t>
      </w:r>
      <w:r>
        <w:rPr>
          <w:rFonts w:hint="eastAsia" w:ascii="宋体" w:hAnsi="宋体" w:cs="宋体"/>
          <w:color w:val="auto"/>
          <w:sz w:val="24"/>
          <w:szCs w:val="24"/>
          <w:highlight w:val="none"/>
          <w:u w:val="single"/>
        </w:rPr>
        <w:t xml:space="preserve">                </w:t>
      </w:r>
      <w:r/>
    </w:p>
    <w:p>
      <w:pPr>
        <w:jc w:val="center"/>
        <w:spacing w:line="600" w:lineRule="exac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t xml:space="preserve">            </w:t>
      </w:r>
      <w:r>
        <w:rPr>
          <w:rFonts w:ascii="仿宋" w:hAnsi="仿宋" w:eastAsia="仿宋" w:cs="仿宋"/>
          <w:color w:val="auto"/>
          <w:sz w:val="24"/>
          <w:highlight w:val="none"/>
        </w:rPr>
        <w:t xml:space="preserve">   </w:t>
      </w:r>
      <w:r/>
    </w:p>
    <w:p>
      <w:pPr>
        <w:spacing w:before="120" w:after="12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签订日期：  年  月  日</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              </w:t>
      </w:r>
      <w:r>
        <w:rPr>
          <w:rFonts w:hint="eastAsia" w:ascii="宋体" w:hAnsi="宋体" w:cs="宋体"/>
          <w:color w:val="auto"/>
          <w:sz w:val="24"/>
          <w:szCs w:val="24"/>
          <w:highlight w:val="none"/>
        </w:rPr>
        <w:t xml:space="preserve">签订日期： 年  月  日</w:t>
      </w:r>
      <w:r>
        <w:rPr>
          <w:rFonts w:ascii="仿宋" w:hAnsi="仿宋" w:eastAsia="仿宋" w:cs="仿宋"/>
          <w:color w:val="auto"/>
          <w:sz w:val="24"/>
          <w:highlight w:val="none"/>
        </w:rPr>
        <w:t xml:space="preserve"> </w:t>
      </w:r>
      <w:r/>
    </w:p>
    <w:p>
      <w:pPr>
        <w:jc w:val="both"/>
        <w:spacing w:before="120" w:after="12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p>
    <w:p>
      <w:pPr>
        <w:spacing w:before="19" w:after="200" w:line="479" w:lineRule="atLeast"/>
        <w:rPr>
          <w:rFonts w:hint="eastAsia"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r>
      <w:r/>
    </w:p>
    <w:p>
      <w:pPr>
        <w:spacing w:before="19" w:after="200" w:line="47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附件：供货商管理考核办法</w:t>
      </w:r>
      <w:r/>
    </w:p>
    <w:tbl>
      <w:tblPr>
        <w:tblStyle w:val="1073"/>
        <w:tblW w:w="93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775"/>
        <w:gridCol w:w="6110"/>
        <w:gridCol w:w="780"/>
        <w:gridCol w:w="930"/>
      </w:tblGrid>
      <w:tr>
        <w:trPr>
          <w:trHeight w:val="483"/>
        </w:trPr>
        <w:tc>
          <w:tcPr>
            <w:tcMar>
              <w:left w:w="108" w:type="dxa"/>
              <w:top w:w="0" w:type="dxa"/>
              <w:right w:w="108" w:type="dxa"/>
              <w:bottom w:w="0" w:type="dxa"/>
            </w:tcMar>
            <w:tcW w:w="734"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类别</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序号</w:t>
            </w:r>
            <w:r/>
          </w:p>
        </w:tc>
        <w:tc>
          <w:tcPr>
            <w:tcMar>
              <w:left w:w="108" w:type="dxa"/>
              <w:top w:w="0" w:type="dxa"/>
              <w:right w:w="108" w:type="dxa"/>
              <w:bottom w:w="0" w:type="dxa"/>
            </w:tcMar>
            <w:tcW w:w="611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扣分标准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扣分</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考核人</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原</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材</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料</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质</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量</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到货食材需严格按照招标文件要求进行采购，杜绝走私、长期滞销、二次包装、路边或无法溯源等来路不明的货品，每发现一次扣5分。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到货食材经检查确认为变质，无法使用的，</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须及时补货，每发生一次扣5分。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供货商提供的包装类食材包装不完整、破损，影响正常销售使用的，每发生一次扣1分；提供的包装类食材过期、生产日期造假、无生产厂家、生产日期的，收货方立即扣除货物，供货商须及时补货，且每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4</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供货商提供的所有食材、货品，每次供须都必须提供电子版供货清单，并按照合同规定的时间核对上月供货清单，核对无误后在规定的时间内提供正规发票，未在约定的时间内完成以上事宜的，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5</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到货食材经收货人检查确认为可以使用但不新鲜、以次充好、未变质、会影响口感的，由于时间限制供货商换货不及时，每发生一次扣2分，由换货不及时影响食堂正常生产的，每发生一次扣2分。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到货食材新鲜，但食材大小明显区别于此种食材正常市场大小的，发现后</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及时更换的，每发生一次扣2分；</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拒不更换的，每发生一次扣3分。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7</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供货商提供的包装类食材、食品等，保质期不在规定的允收期内的，供货商必须及时换符合要求的食材、食品等，且每发生一次扣2分。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8</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到货食材掺有杂质、异物的，必须及时换货，每发生一次扣2分。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9</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提供米、面等食材时，部分食材出现发霉变质生虫的，供货商必须及时换货，每发生一次扣5分。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食</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材</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质</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量</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10</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供货商未按照叫货方要求提供食材、用品的，未经沟通，擅自更改叫货方实际需求的，每发生一次扣5分。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11</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到货食材重量与叫货单所需食材重量差距较小，不需要补充再次送货的，发生一次扣1分，到货食材重量与叫货单所需食材重量差距较大，需要现场退一部分，影响验菜速度的，发生一次扣2分。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12</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到货食材重量与叫货单所需食材重量差距较大的（正负1斤以上），需要补充再次送货的，未影响食堂正常生产进度的一次扣1分，影响食堂正常生产进度的一次扣2分。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13</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到货食材与叫货单食材清单不一致，食材不全（品种少1种以上），需要再次送货的，未影响食堂正常生产进度的一次扣1分，影响食堂正常生产进度的一次扣5分。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14</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特别标注单个重量、数量的食材、物品等与叫货单食材物品等单个重量、数量不一样的，需要更换或影响食堂生产销售的，发生一次扣2分。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15</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到货物品（不包括食材）数量、规格等与叫货单所需物品不一致，不及时更换，影响食堂正常工作的，发生一次扣1分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送</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货</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时</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效</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16</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没有按规定时间送货，时间较短（10分钟以内），未耽误食堂工作的，发生一次扣1分；时间较长（10分钟以上），耽误食堂工作的，发生一次扣2分；送货不及时严重耽误食堂正常工作，发生一次扣5分。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17</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遇零散订货、紧急订货、重大活动时，供货商未积极配合解决，不能保质保量、及时送货的，发生一次扣2分。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rHeight w:val="23"/>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原</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材</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料</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价</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格</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18</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价格按照合同要求确定，如要根据市场波动变化在正负5%不予调整，高于或者低于5%以上调整价格，必须事先通知并进行报价，私自改变价格的一次扣2分。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19</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发现报价高于市场平均价的，每发现一次扣2分。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20</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未按照规定时间进行报价的，每发生一次扣2分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送</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货</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后</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续</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保</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障</w:t>
            </w:r>
            <w:r/>
          </w:p>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21</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送货、加工人员需统一着有</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标识的服装，不容许胡乱着装，发生一次扣1分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22</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食材货物送达后，车辆需要停在指定区域卸货，不容许乱停乱放，发现一次扣2分。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23</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要随车携带推车等工具，不得使用食堂内部的推车进行食材、货物的搬运，发现一次扣1分。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24</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送货人员卸完货需按照食堂人员要求对食材货物进行处理、摆放，不容许私自乱放，发生一次扣5分。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25</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食材货物卸完后，车辆需立刻驶离卸货区域，停到规定停车位，不容许长时间逗留卸货区域，也不能停在通道，影响他人通行，发生一次扣2分。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26</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食材卸货，验货区域完成验货后需由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工作人员打扫干净，垃圾及时清理，不及时清理发生一次扣2分。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27</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除食堂规定送货人员活动区域，其他区域需经现场人员容许才可以进入，随意进入其他区域发生一次扣2分。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28</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肉、鱼等需再次加工食品，由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工作人员自带工具，对食品进行加工处理，不得随意使用食堂工具，发现一次扣1分；</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工作人员应对使用后的工具进行清洁消毒处理，不按照要求执行发现一次扣1分；加工工具老化磨损应及时更换，拒不整改扣2分。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29</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肉、鱼等需再次加工食品，</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工作人员认真按照食堂要求对食材进行加工处理，不得对食材造成不必要的损耗，发现一次扣2分。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30</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对肉、鱼等需再次加工食品加工时，不得随意把原材料当成垃圾带出加工区，发现一次扣5分。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31</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肉、鱼等需再次加工食品，其工作区域卫生由</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工作人员负责，卫生不合格发生一次扣5分。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32</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需定期检查所送售卖货物的保质期，发现过期或即将过期的没有立即清走更换的，发生一次扣2分，情节严重的扣5分。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33</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疫情期间，</w:t>
            </w:r>
            <w:r>
              <w:rPr>
                <w:rFonts w:hint="eastAsia" w:ascii="宋体" w:hAnsi="宋体" w:cs="宋体"/>
                <w:color w:val="auto"/>
                <w:highlight w:val="none"/>
                <w:lang w:eastAsia="zh-CN"/>
              </w:rPr>
              <w:t xml:space="preserve">供应商</w:t>
            </w:r>
            <w:r>
              <w:rPr>
                <w:rFonts w:hint="eastAsia" w:ascii="宋体" w:hAnsi="宋体" w:cs="宋体"/>
                <w:color w:val="auto"/>
                <w:highlight w:val="none"/>
              </w:rPr>
              <w:t xml:space="preserve">应主动配合食堂疫情防控工作，拒绝配合的，每发生一次扣1分。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Mar>
              <w:left w:w="108" w:type="dxa"/>
              <w:top w:w="0" w:type="dxa"/>
              <w:right w:w="108" w:type="dxa"/>
              <w:bottom w:w="0" w:type="dxa"/>
            </w:tcMar>
            <w:tcW w:w="734" w:type="dxa"/>
            <w:vAlign w:val="center"/>
            <w:vMerge w:val="restart"/>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问题改善</w:t>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34</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在服务过程中被采购人人员投诉，经采购人管理人员核实为有效投诉的，每发生一次扣1分。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tcW w:w="734" w:type="dxa"/>
            <w:vMerge w:val="continue"/>
            <w:textDirection w:val="lrTb"/>
            <w:noWrap w:val="false"/>
          </w:tcPr>
          <w:p>
            <w:pPr>
              <w:spacing w:line="320" w:lineRule="exact"/>
              <w:rPr>
                <w:rFonts w:hint="eastAsia" w:ascii="宋体" w:hAnsi="宋体" w:cs="宋体"/>
                <w:color w:val="auto"/>
                <w:highlight w:val="none"/>
              </w:rPr>
            </w:pPr>
            <w:r>
              <w:rPr>
                <w:rFonts w:hint="eastAsia" w:ascii="宋体" w:hAnsi="宋体" w:cs="宋体"/>
                <w:color w:val="auto"/>
                <w:highlight w:val="none"/>
              </w:rPr>
            </w:r>
            <w:r/>
          </w:p>
        </w:tc>
        <w:tc>
          <w:tcPr>
            <w:tcMar>
              <w:left w:w="108" w:type="dxa"/>
              <w:top w:w="0" w:type="dxa"/>
              <w:right w:w="108" w:type="dxa"/>
              <w:bottom w:w="0" w:type="dxa"/>
            </w:tcMar>
            <w:tcW w:w="775"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35</w:t>
            </w:r>
            <w:r/>
          </w:p>
        </w:tc>
        <w:tc>
          <w:tcPr>
            <w:tcMar>
              <w:left w:w="108" w:type="dxa"/>
              <w:top w:w="0" w:type="dxa"/>
              <w:right w:w="108" w:type="dxa"/>
              <w:bottom w:w="0" w:type="dxa"/>
            </w:tcMar>
            <w:tcW w:w="6110" w:type="dxa"/>
            <w:vAlign w:val="center"/>
            <w:textDirection w:val="lrTb"/>
            <w:noWrap w:val="false"/>
          </w:tcPr>
          <w:p>
            <w:pP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拒绝沟通，拒不改善问题的，发生一次扣5分。</w:t>
            </w:r>
            <w:r/>
          </w:p>
        </w:tc>
        <w:tc>
          <w:tcPr>
            <w:tcMar>
              <w:left w:w="108" w:type="dxa"/>
              <w:top w:w="0" w:type="dxa"/>
              <w:right w:w="108" w:type="dxa"/>
              <w:bottom w:w="0" w:type="dxa"/>
            </w:tcMar>
            <w:tcW w:w="78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c>
          <w:tcPr>
            <w:tcMar>
              <w:left w:w="108" w:type="dxa"/>
              <w:top w:w="0" w:type="dxa"/>
              <w:right w:w="108" w:type="dxa"/>
              <w:bottom w:w="0" w:type="dxa"/>
            </w:tcMar>
            <w:tcW w:w="93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p>
        </w:tc>
      </w:tr>
      <w:tr>
        <w:trPr/>
        <w:tc>
          <w:tcPr>
            <w:gridSpan w:val="3"/>
            <w:tcW w:w="7619" w:type="dxa"/>
            <w:textDirection w:val="lrTb"/>
            <w:noWrap w:val="false"/>
          </w:tcPr>
          <w:p>
            <w:pPr>
              <w:spacing w:line="320" w:lineRule="exact"/>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考核得分</w:t>
            </w:r>
            <w:r/>
          </w:p>
        </w:tc>
        <w:tc>
          <w:tcPr>
            <w:gridSpan w:val="2"/>
            <w:tcMar>
              <w:left w:w="108" w:type="dxa"/>
              <w:top w:w="0" w:type="dxa"/>
              <w:right w:w="108" w:type="dxa"/>
              <w:bottom w:w="0" w:type="dxa"/>
            </w:tcMar>
            <w:tcW w:w="1710" w:type="dxa"/>
            <w:vAlign w:val="center"/>
            <w:textDirection w:val="lrTb"/>
            <w:noWrap w:val="false"/>
          </w:tcPr>
          <w:p>
            <w:pPr>
              <w:jc w:val="center"/>
              <w:spacing w:line="32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tc>
      </w:tr>
    </w:tbl>
    <w:p>
      <w:pPr>
        <w:pStyle w:val="750"/>
        <w:jc w:val="center"/>
        <w:shd w:val="clear" w:color="auto"/>
        <w:rPr>
          <w:rFonts w:hint="eastAsia" w:ascii="宋体" w:hAnsi="宋体" w:eastAsia="宋体" w:cs="宋体"/>
          <w:b/>
          <w:color w:val="auto"/>
          <w:sz w:val="44"/>
          <w:szCs w:val="28"/>
          <w:highlight w:val="none"/>
        </w:rPr>
      </w:pPr>
      <w:r/>
      <w:bookmarkStart w:id="131" w:name="_Toc8"/>
      <w:r>
        <w:rPr>
          <w:rFonts w:hint="eastAsia" w:ascii="宋体" w:hAnsi="宋体" w:eastAsia="宋体" w:cs="宋体"/>
          <w:b/>
          <w:color w:val="auto"/>
          <w:sz w:val="44"/>
          <w:szCs w:val="28"/>
          <w:highlight w:val="none"/>
        </w:rPr>
        <w:t xml:space="preserve">第四章 采购需求</w:t>
      </w:r>
      <w:bookmarkEnd w:id="131"/>
      <w:r/>
      <w:r/>
    </w:p>
    <w:p>
      <w:pPr>
        <w:ind w:firstLine="562"/>
        <w:jc w:val="left"/>
        <w:shd w:val="clear" w:color="auto"/>
        <w:rPr>
          <w:rFonts w:hint="eastAsia" w:cs="仿宋"/>
          <w:color w:val="auto"/>
          <w:sz w:val="28"/>
          <w:szCs w:val="28"/>
          <w:highlight w:val="none"/>
          <w:lang w:val="en-US" w:eastAsia="zh-CN"/>
        </w:rPr>
      </w:pPr>
      <w:r>
        <w:rPr>
          <w:rFonts w:hint="eastAsia" w:ascii="宋体" w:hAnsi="宋体" w:eastAsia="宋体" w:cs="宋体"/>
          <w:b/>
          <w:bCs/>
          <w:color w:val="auto"/>
          <w:sz w:val="28"/>
          <w:szCs w:val="24"/>
          <w:highlight w:val="none"/>
          <w:lang w:val="en-US" w:eastAsia="zh-CN" w:bidi="ar-SA"/>
        </w:rPr>
        <w:t xml:space="preserve">采购包1：</w:t>
      </w:r>
      <w:r/>
    </w:p>
    <w:p>
      <w:pPr>
        <w:ind w:firstLine="482"/>
        <w:spacing w:before="120" w:after="120"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1.项目属性</w:t>
      </w:r>
      <w:r/>
    </w:p>
    <w:tbl>
      <w:tblPr>
        <w:tblStyle w:val="760"/>
        <w:tblpPr w:horzAnchor="page" w:tblpX="2277"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4"/>
        <w:gridCol w:w="4290"/>
      </w:tblGrid>
      <w:tr>
        <w:trPr>
          <w:trHeight w:val="315"/>
        </w:trPr>
        <w:tc>
          <w:tcPr>
            <w:tcW w:w="3224" w:type="dxa"/>
            <w:vAlign w:val="center"/>
            <w:textDirection w:val="lrTb"/>
            <w:noWrap w:val="false"/>
          </w:tcPr>
          <w:p>
            <w:pPr>
              <w:pStyle w:val="860"/>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4290" w:type="dxa"/>
            <w:vAlign w:val="center"/>
            <w:textDirection w:val="lrTb"/>
            <w:noWrap w:val="false"/>
          </w:tcPr>
          <w:p>
            <w:pPr>
              <w:pStyle w:val="860"/>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w:t>
            </w:r>
            <w:r/>
          </w:p>
        </w:tc>
      </w:tr>
      <w:tr>
        <w:trPr>
          <w:trHeight w:val="363"/>
        </w:trPr>
        <w:tc>
          <w:tcPr>
            <w:tcW w:w="3224" w:type="dxa"/>
            <w:vAlign w:val="center"/>
            <w:textDirection w:val="lrTb"/>
            <w:noWrap w:val="false"/>
          </w:tcPr>
          <w:p>
            <w:pPr>
              <w:pStyle w:val="860"/>
              <w:ind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rPr>
              <w:t xml:space="preserve">1</w:t>
            </w:r>
            <w:r/>
          </w:p>
        </w:tc>
        <w:tc>
          <w:tcPr>
            <w:tcW w:w="4290" w:type="dxa"/>
            <w:vAlign w:val="center"/>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本项目为货物</w:t>
            </w:r>
            <w:r>
              <w:rPr>
                <w:rFonts w:hint="eastAsia" w:ascii="宋体" w:hAnsi="宋体" w:eastAsia="宋体" w:cs="宋体"/>
                <w:color w:val="auto"/>
                <w:sz w:val="21"/>
                <w:szCs w:val="21"/>
                <w:highlight w:val="none"/>
                <w:lang w:val="en-US" w:eastAsia="zh-CN"/>
              </w:rPr>
              <w:t xml:space="preserve">类</w:t>
            </w:r>
            <w:r/>
          </w:p>
        </w:tc>
      </w:tr>
    </w:tbl>
    <w:p>
      <w:pPr>
        <w:ind w:firstLine="480"/>
        <w:jc w:val="center"/>
        <w:spacing w:line="559" w:lineRule="atLeast"/>
        <w:shd w:val="clear" w:color="auto"/>
        <w:rPr>
          <w:rFonts w:hint="eastAsia"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r>
      <w:r/>
    </w:p>
    <w:p>
      <w:pPr>
        <w:ind w:firstLine="480"/>
        <w:jc w:val="center"/>
        <w:spacing w:line="559" w:lineRule="atLeast"/>
        <w:shd w:val="clear" w:color="auto"/>
        <w:rPr>
          <w:rFonts w:hint="eastAsia"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r>
      <w:r/>
    </w:p>
    <w:p>
      <w:pPr>
        <w:pStyle w:val="860"/>
        <w:ind w:left="0" w:firstLine="422"/>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进口产品</w:t>
      </w:r>
      <w:r/>
    </w:p>
    <w:tbl>
      <w:tblPr>
        <w:tblStyle w:val="760"/>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7"/>
        <w:gridCol w:w="4296"/>
      </w:tblGrid>
      <w:tr>
        <w:trPr>
          <w:trHeight w:val="400"/>
        </w:trPr>
        <w:tc>
          <w:tcPr>
            <w:tcW w:w="3207" w:type="dxa"/>
            <w:vAlign w:val="top"/>
            <w:textDirection w:val="lrTb"/>
            <w:noWrap w:val="false"/>
          </w:tcPr>
          <w:p>
            <w:pPr>
              <w:pStyle w:val="860"/>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4296" w:type="dxa"/>
            <w:vAlign w:val="top"/>
            <w:textDirection w:val="lrTb"/>
            <w:noWrap w:val="false"/>
          </w:tcPr>
          <w:p>
            <w:pPr>
              <w:pStyle w:val="860"/>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本项目</w:t>
            </w:r>
            <w:r>
              <w:rPr>
                <w:rFonts w:hint="eastAsia" w:ascii="宋体" w:hAnsi="宋体" w:eastAsia="宋体" w:cs="宋体"/>
                <w:b/>
                <w:bCs/>
                <w:color w:val="auto"/>
                <w:sz w:val="21"/>
                <w:szCs w:val="21"/>
                <w:highlight w:val="none"/>
              </w:rPr>
              <w:t xml:space="preserve">是否接受进口产品</w:t>
            </w:r>
            <w:r/>
          </w:p>
        </w:tc>
      </w:tr>
      <w:tr>
        <w:trPr>
          <w:trHeight w:val="336"/>
        </w:trPr>
        <w:tc>
          <w:tcPr>
            <w:tcW w:w="3207"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采购包1</w:t>
            </w:r>
            <w:r/>
          </w:p>
        </w:tc>
        <w:tc>
          <w:tcPr>
            <w:tcW w:w="4296" w:type="dxa"/>
            <w:vAlign w:val="center"/>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否</w:t>
            </w:r>
            <w:r/>
          </w:p>
        </w:tc>
      </w:tr>
    </w:tbl>
    <w:p>
      <w:pPr>
        <w:ind w:firstLine="480"/>
        <w:spacing w:line="559" w:lineRule="atLeast"/>
        <w:shd w:val="clear" w:color="auto"/>
        <w:rPr>
          <w:rFonts w:hint="eastAsia"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r>
      <w:r/>
    </w:p>
    <w:p>
      <w:pPr>
        <w:ind w:firstLine="422"/>
        <w:spacing w:line="559" w:lineRule="atLeast"/>
        <w:shd w:val="clear" w:color="auto"/>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r>
      <w:r/>
    </w:p>
    <w:p>
      <w:pPr>
        <w:pStyle w:val="860"/>
        <w:ind w:left="0" w:firstLine="422"/>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3.本项目采购标的清单对应中小企业划分标准所属行业</w:t>
      </w:r>
      <w:r/>
    </w:p>
    <w:tbl>
      <w:tblPr>
        <w:tblStyle w:val="760"/>
        <w:tblW w:w="7560" w:type="dxa"/>
        <w:tblInd w:w="8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3"/>
        <w:gridCol w:w="3112"/>
        <w:gridCol w:w="3095"/>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1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09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对应中小企业划分标准所属行业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3112"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泗洪县第一人民医院2026年度食堂食材采购项目</w:t>
            </w:r>
            <w:r/>
          </w:p>
        </w:tc>
        <w:tc>
          <w:tcPr>
            <w:shd w:val="clear" w:color="auto" w:fill="auto"/>
            <w:tcBorders>
              <w:top w:val="single" w:color="000000" w:sz="4" w:space="0"/>
              <w:left w:val="single" w:color="000000" w:sz="4" w:space="0"/>
              <w:bottom w:val="single" w:color="000000" w:sz="4" w:space="0"/>
              <w:right w:val="single" w:color="000000" w:sz="4" w:space="0"/>
            </w:tcBorders>
            <w:tcW w:w="3095"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批发业</w:t>
            </w:r>
            <w:r/>
          </w:p>
        </w:tc>
      </w:tr>
    </w:tbl>
    <w:p>
      <w:pPr>
        <w:spacing w:line="559" w:lineRule="atLeast"/>
        <w:shd w:val="clear" w:color="auto"/>
        <w:tabs>
          <w:tab w:val="left" w:pos="673" w:leader="none"/>
        </w:tabs>
        <w:rPr>
          <w:rFonts w:hint="eastAsia"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lang w:val="zh-CN"/>
        </w:rPr>
      </w:pPr>
      <w:r>
        <w:rPr>
          <w:rFonts w:hint="eastAsia" w:ascii="宋体" w:hAnsi="宋体" w:eastAsia="宋体" w:cs="宋体"/>
          <w:b/>
          <w:bCs/>
          <w:color w:val="auto"/>
          <w:sz w:val="28"/>
          <w:highlight w:val="none"/>
          <w:lang w:val="zh-CN"/>
        </w:rPr>
        <w:t xml:space="preserve">一、项目概况</w:t>
      </w:r>
      <w:r/>
    </w:p>
    <w:p>
      <w:pPr>
        <w:ind w:firstLine="480"/>
        <w:spacing w:line="559" w:lineRule="atLeast"/>
        <w:shd w:val="clear" w:color="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1、采购内容：</w:t>
      </w:r>
      <w:r>
        <w:rPr>
          <w:rFonts w:hint="eastAsia" w:ascii="宋体" w:hAnsi="宋体" w:cs="宋体"/>
          <w:color w:val="auto"/>
          <w:sz w:val="24"/>
          <w:highlight w:val="none"/>
          <w:lang w:eastAsia="zh-CN"/>
        </w:rPr>
        <w:t xml:space="preserve">泗洪县第一人民医院2026年度食堂食材采购项目，</w:t>
      </w:r>
      <w:r>
        <w:rPr>
          <w:rFonts w:hint="eastAsia" w:ascii="宋体" w:hAnsi="宋体" w:cs="宋体"/>
          <w:color w:val="auto"/>
          <w:sz w:val="24"/>
          <w:highlight w:val="none"/>
          <w:lang w:val="en-US" w:eastAsia="zh-CN"/>
        </w:rPr>
        <w:t xml:space="preserve">其中：</w:t>
      </w:r>
      <w:r/>
    </w:p>
    <w:p>
      <w:pPr>
        <w:ind w:firstLine="480"/>
        <w:spacing w:line="55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t xml:space="preserve">采购包1：</w:t>
      </w:r>
      <w:r>
        <w:rPr>
          <w:rFonts w:hint="eastAsia" w:ascii="宋体" w:hAnsi="宋体" w:eastAsia="宋体" w:cs="宋体"/>
          <w:color w:val="auto"/>
          <w:sz w:val="24"/>
          <w:highlight w:val="none"/>
          <w:lang w:val="zh-CN"/>
        </w:rPr>
        <w:t xml:space="preserve">冷冻食品、鲜禽、肉类、水产品、 蔬菜类、豆制品类</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rPr>
        <w:t xml:space="preserve">提供采购及配送工作</w:t>
      </w:r>
      <w:r>
        <w:rPr>
          <w:rFonts w:hint="eastAsia" w:ascii="宋体" w:hAnsi="宋体" w:cs="宋体"/>
          <w:color w:val="auto"/>
          <w:sz w:val="24"/>
          <w:highlight w:val="none"/>
          <w:lang w:val="en-US" w:eastAsia="zh-CN"/>
        </w:rPr>
        <w:t xml:space="preserve">；</w:t>
      </w:r>
      <w:r/>
    </w:p>
    <w:p>
      <w:pPr>
        <w:pStyle w:val="1128"/>
        <w:ind w:firstLine="480"/>
        <w:keepLines w:val="0"/>
        <w:keepNext w:val="0"/>
        <w:pageBreakBefore w:val="0"/>
        <w:spacing w:line="480" w:lineRule="exact"/>
        <w:shd w:val="clear" w:color="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 xml:space="preserve">2、预算金额：</w:t>
      </w:r>
      <w:r>
        <w:rPr>
          <w:rFonts w:hint="eastAsia" w:ascii="宋体" w:hAnsi="宋体" w:eastAsia="宋体" w:cs="宋体"/>
          <w:color w:val="auto"/>
          <w:sz w:val="24"/>
          <w:highlight w:val="none"/>
          <w:lang w:val="en-US" w:eastAsia="zh-CN"/>
        </w:rPr>
        <w:t xml:space="preserve">245</w:t>
      </w:r>
      <w:r>
        <w:rPr>
          <w:rFonts w:hint="eastAsia" w:ascii="宋体" w:hAnsi="宋体" w:eastAsia="宋体" w:cs="宋体"/>
          <w:color w:val="auto"/>
          <w:sz w:val="24"/>
          <w:highlight w:val="none"/>
        </w:rPr>
        <w:t xml:space="preserve">万元</w:t>
      </w:r>
      <w:r/>
    </w:p>
    <w:p>
      <w:pPr>
        <w:pStyle w:val="1128"/>
        <w:ind w:firstLine="480"/>
        <w:keepLines w:val="0"/>
        <w:keepNext w:val="0"/>
        <w:pageBreakBefore w:val="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3、最高限价：折扣率8</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高于此限价作无效文件处理。 (本项目按投标折扣率报价)</w:t>
      </w:r>
      <w:r/>
    </w:p>
    <w:p>
      <w:pPr>
        <w:pStyle w:val="1128"/>
        <w:ind w:firstLine="480"/>
        <w:keepLines w:val="0"/>
        <w:keepNext w:val="0"/>
        <w:pageBreakBefore w:val="0"/>
        <w:spacing w:line="48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供货</w:t>
      </w:r>
      <w:r>
        <w:rPr>
          <w:rFonts w:hint="eastAsia" w:ascii="宋体" w:hAnsi="宋体" w:eastAsia="宋体" w:cs="宋体"/>
          <w:color w:val="auto"/>
          <w:sz w:val="24"/>
          <w:highlight w:val="none"/>
          <w:lang w:val="zh-CN"/>
        </w:rPr>
        <w:t xml:space="preserve">期：</w:t>
      </w:r>
      <w:r>
        <w:rPr>
          <w:rFonts w:hint="eastAsia" w:ascii="宋体" w:hAnsi="宋体" w:eastAsia="宋体" w:cs="宋体"/>
          <w:color w:val="auto"/>
          <w:sz w:val="24"/>
          <w:highlight w:val="none"/>
        </w:rPr>
        <w:t xml:space="preserve">1年</w:t>
      </w:r>
      <w:r>
        <w:rPr>
          <w:rFonts w:hint="eastAsia" w:ascii="宋体" w:hAnsi="宋体" w:eastAsia="宋体" w:cs="宋体"/>
          <w:color w:val="auto"/>
          <w:sz w:val="24"/>
          <w:highlight w:val="none"/>
          <w:lang w:val="zh-CN"/>
        </w:rPr>
        <w:t xml:space="preserve">。（为保证合同履约不超本项目预算金额</w:t>
      </w:r>
      <w:r>
        <w:rPr>
          <w:rFonts w:hint="eastAsia" w:ascii="宋体" w:hAnsi="宋体" w:eastAsia="宋体" w:cs="宋体"/>
          <w:color w:val="auto"/>
          <w:sz w:val="24"/>
          <w:highlight w:val="none"/>
          <w:lang w:val="en-US" w:eastAsia="zh-CN"/>
        </w:rPr>
        <w:t xml:space="preserve">245</w:t>
      </w:r>
      <w:r>
        <w:rPr>
          <w:rFonts w:hint="eastAsia" w:ascii="宋体" w:hAnsi="宋体" w:eastAsia="宋体" w:cs="宋体"/>
          <w:color w:val="auto"/>
          <w:sz w:val="24"/>
          <w:highlight w:val="none"/>
          <w:lang w:val="zh-CN"/>
        </w:rPr>
        <w:t xml:space="preserve">万元，若双方在此合同履约期间，结算价款已经达到本项目的预算金额，则视为合同履约已完成。）</w:t>
      </w:r>
      <w:r/>
    </w:p>
    <w:p>
      <w:pPr>
        <w:pStyle w:val="1128"/>
        <w:ind w:firstLine="480"/>
        <w:keepLines w:val="0"/>
        <w:keepNext w:val="0"/>
        <w:pageBreakBefore w:val="0"/>
        <w:spacing w:line="480" w:lineRule="exact"/>
        <w:shd w:val="clear" w:color="auto"/>
        <w:rPr>
          <w:rFonts w:hint="eastAsia" w:ascii="宋体" w:hAnsi="宋体" w:eastAsia="宋体" w:cs="宋体"/>
          <w:color w:val="auto"/>
          <w:sz w:val="24"/>
          <w:highlight w:val="none"/>
          <w:lang w:val="zh-CN"/>
        </w:rPr>
      </w:pPr>
      <w:r/>
      <w:bookmarkStart w:id="61" w:name="OLE_LINK1"/>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供货</w:t>
      </w:r>
      <w:r>
        <w:rPr>
          <w:rFonts w:hint="eastAsia" w:ascii="宋体" w:hAnsi="宋体" w:eastAsia="宋体" w:cs="宋体"/>
          <w:color w:val="auto"/>
          <w:sz w:val="24"/>
          <w:highlight w:val="none"/>
          <w:lang w:val="zh-CN"/>
        </w:rPr>
        <w:t xml:space="preserve">地点：采购人指定地点。</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eastAsia="宋体" w:cs="宋体"/>
          <w:color w:val="auto"/>
          <w:sz w:val="24"/>
          <w:highlight w:val="none"/>
        </w:rPr>
        <w:t xml:space="preserve">6、付款方式：</w:t>
      </w:r>
      <w:r>
        <w:rPr>
          <w:rFonts w:hint="eastAsia" w:ascii="宋体" w:hAnsi="宋体" w:cs="宋体"/>
          <w:color w:val="auto"/>
          <w:sz w:val="24"/>
          <w:highlight w:val="none"/>
        </w:rPr>
        <w:t xml:space="preserve">签订合同且收到发票后 10个工作日内，支付第一个月合同金额的30%预付款；之后按自然月结算付款（预付款抵作第一个月结算款）。</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甲方有权从任何一笔应付乙方的货款中，直接抵扣乙方根据本合同约定应当向甲方支付的违约金、赔偿金、罚款等款项，抵扣后支付剩余部分。抵扣行为不视为对乙方违约行为的豁免。</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供应商每月1日至7日与采购人核对上月实际供货数量及货款，于双方确认并通过考核后3日内向采购人提供正式发票。采购人收到中标供应商发票后10个工作日内，通过银行转账方式支付货款至中标供应商银行账户。</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注：（1）本项目以基准价报折扣率。（2）基准价：中标人供货价格原则上按宿迁市发改委在宿迁阳光物价网（网址：http://ygwj.fgw.suqian.gov.cn/）当日主副食品价格表最低价（订货当日）为基准进行折扣；无阳光物价以医院询的指导价为基准价。（3）供货价=基准价*折扣率。</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例如 A 单位中标价为宿迁阳光物价网*80%；则当天A单位应结款项为：实际用量*该宗商品宿迁阳光物价网当天发布的数字物价*80%。</w:t>
      </w:r>
      <w:r/>
    </w:p>
    <w:p>
      <w:pPr>
        <w:pStyle w:val="1128"/>
        <w:ind w:firstLine="480"/>
        <w:jc w:val="left"/>
        <w:spacing w:line="480" w:lineRule="exact"/>
        <w:widowControl/>
        <w:rPr>
          <w:rFonts w:hint="eastAsia" w:ascii="宋体" w:hAnsi="宋体" w:eastAsia="宋体" w:cs="宋体"/>
          <w:color w:val="auto"/>
          <w:highlight w:val="none"/>
        </w:rPr>
      </w:pPr>
      <w:r>
        <w:rPr>
          <w:rFonts w:hint="eastAsia" w:ascii="宋体" w:hAnsi="宋体" w:cs="宋体"/>
          <w:color w:val="auto"/>
          <w:sz w:val="24"/>
          <w:highlight w:val="none"/>
        </w:rPr>
        <w:t xml:space="preserve">中标单位下浮率确定的价格如被宿迁市“阳光食堂”监管平台预警，须按采购方要求调整。</w:t>
      </w:r>
      <w:bookmarkEnd w:id="61"/>
      <w:r/>
      <w:r/>
    </w:p>
    <w:p>
      <w:pPr>
        <w:pStyle w:val="1128"/>
        <w:numPr>
          <w:ilvl w:val="0"/>
          <w:numId w:val="0"/>
        </w:numPr>
        <w:ind w:firstLine="562"/>
        <w:jc w:val="left"/>
        <w:keepLines w:val="0"/>
        <w:keepNext w:val="0"/>
        <w:pageBreakBefore w:val="0"/>
        <w:spacing w:line="480" w:lineRule="exact"/>
        <w:shd w:val="clear" w:color="auto"/>
        <w:widowControl w:val="off"/>
        <w:rPr>
          <w:rFonts w:hint="eastAsia" w:ascii="宋体" w:hAnsi="宋体" w:eastAsia="宋体" w:cs="宋体"/>
          <w:color w:val="auto"/>
          <w:highlight w:val="none"/>
          <w:lang w:val="en-US" w:eastAsia="zh-CN"/>
        </w:rPr>
      </w:pPr>
      <w:r>
        <w:rPr>
          <w:rFonts w:hint="eastAsia" w:ascii="宋体" w:hAnsi="宋体" w:eastAsia="宋体" w:cs="宋体"/>
          <w:b/>
          <w:bCs/>
          <w:color w:val="auto"/>
          <w:sz w:val="28"/>
          <w:highlight w:val="none"/>
          <w:lang w:val="en-US" w:eastAsia="zh-CN"/>
        </w:rPr>
        <w:t xml:space="preserve">二</w:t>
      </w:r>
      <w:r>
        <w:rPr>
          <w:rFonts w:hint="eastAsia" w:ascii="宋体" w:hAnsi="宋体" w:eastAsia="宋体" w:cs="宋体"/>
          <w:b/>
          <w:bCs/>
          <w:color w:val="auto"/>
          <w:sz w:val="28"/>
          <w:highlight w:val="none"/>
          <w:lang w:val="zh-CN"/>
        </w:rPr>
        <w:t xml:space="preserve">、验收标准</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lang w:val="zh-CN"/>
        </w:rPr>
        <w:t xml:space="preserve">蔬菜类必须保证无黄叶、枯死叶、无虫、无杂质，原菜须保证菜面干净、无明显泥土、码放整齐、无破损。</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lang w:val="zh-CN"/>
        </w:rPr>
        <w:t xml:space="preserve">豆制品保证为当日生产的产品。</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lang w:val="zh-CN"/>
        </w:rPr>
        <w:t xml:space="preserve">肉类必须保证供应为当日生产的产品，肉身必须盖有卫生检疫章，须出具加盖地方政府监督所检疫章的动物检疫证明，畜肉品须色泽鲜亮、无任何异味、无毛、按压无水迹；</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lang w:val="zh-CN"/>
        </w:rPr>
        <w:t xml:space="preserve">禽肉类制品须肉面干净、无任何异味、无毛发、表皮处理清洁，大小统一、码放整齐。</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lang w:val="zh-CN"/>
        </w:rPr>
        <w:t xml:space="preserve">其他肉类：水产类须保证鲜活、大小基本统一，处理干净、表面无鳞片、血迹、内脏清理彻底、无异味。</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lang w:val="zh-CN"/>
        </w:rPr>
        <w:t xml:space="preserve">鸡、鸭、鹅等禽类等冷冻制品保证配送种类、品牌、规格，质量完全符合采购方要求。</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lang w:val="zh-CN"/>
        </w:rPr>
        <w:t xml:space="preserve">货物到达现场后，供应商应在医院正式工作人员（2 人以上）及监督人员在场情况下当面接受检验，提供产品合格证、装箱单、共同清点、检查外观、查验标签、包装和封口，作出进货记录（如实记录食品的名称、规格、数量、生产批号、保质期、供货者名称及联系方式、进货日期等内容），双方签字确认。</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8、</w:t>
      </w:r>
      <w:r>
        <w:rPr>
          <w:rFonts w:hint="eastAsia" w:ascii="宋体" w:hAnsi="宋体" w:cs="宋体"/>
          <w:color w:val="auto"/>
          <w:sz w:val="24"/>
          <w:szCs w:val="20"/>
          <w:highlight w:val="none"/>
          <w:lang w:val="zh-CN"/>
        </w:rPr>
        <w:t xml:space="preserve">供应商应保证货物到达用户所在地完好无损，如有缺漏、损坏，由供应商负责调换、补齐或赔偿。</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9、</w:t>
      </w:r>
      <w:r>
        <w:rPr>
          <w:rFonts w:hint="eastAsia" w:ascii="宋体" w:hAnsi="宋体" w:cs="宋体"/>
          <w:color w:val="auto"/>
          <w:sz w:val="24"/>
          <w:szCs w:val="20"/>
          <w:highlight w:val="none"/>
          <w:lang w:val="zh-CN"/>
        </w:rPr>
        <w:t xml:space="preserve">供应商提供货物未达到招标文件要求的，如属不合格或劣质产品，且对采购人造成损失的，由供应商承担一切责任，并赔偿所造成的损失。</w:t>
      </w:r>
      <w:r/>
    </w:p>
    <w:p>
      <w:pPr>
        <w:pStyle w:val="1128"/>
        <w:ind w:firstLine="480"/>
        <w:jc w:val="left"/>
        <w:spacing w:line="48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10、</w:t>
      </w:r>
      <w:r>
        <w:rPr>
          <w:rFonts w:hint="eastAsia" w:ascii="宋体" w:hAnsi="宋体" w:cs="宋体"/>
          <w:color w:val="auto"/>
          <w:sz w:val="24"/>
          <w:szCs w:val="20"/>
          <w:highlight w:val="none"/>
          <w:lang w:val="zh-CN"/>
        </w:rPr>
        <w:t xml:space="preserve">采购人需要厂家对</w:t>
      </w:r>
      <w:r>
        <w:rPr>
          <w:rFonts w:hint="eastAsia" w:ascii="宋体" w:hAnsi="宋体" w:cs="宋体"/>
          <w:color w:val="auto"/>
          <w:sz w:val="24"/>
          <w:szCs w:val="20"/>
          <w:highlight w:val="none"/>
          <w:lang w:val="en-US" w:eastAsia="zh-CN"/>
        </w:rPr>
        <w:t xml:space="preserve">中标</w:t>
      </w:r>
      <w:r>
        <w:rPr>
          <w:rFonts w:hint="eastAsia" w:ascii="宋体" w:hAnsi="宋体" w:cs="宋体"/>
          <w:color w:val="auto"/>
          <w:sz w:val="24"/>
          <w:szCs w:val="20"/>
          <w:highlight w:val="none"/>
          <w:lang w:val="zh-CN"/>
        </w:rPr>
        <w:t xml:space="preserve">供应商交付的产品（包括质量、技术参数等）进行确认的，厂家应予以配合，并出具书面意见。</w:t>
      </w:r>
      <w:r/>
    </w:p>
    <w:p>
      <w:pPr>
        <w:pStyle w:val="1128"/>
        <w:ind w:firstLine="480"/>
        <w:jc w:val="left"/>
        <w:spacing w:line="480" w:lineRule="exact"/>
        <w:widowControl/>
        <w:rPr>
          <w:rFonts w:hint="eastAsia" w:ascii="宋体" w:hAnsi="宋体" w:eastAsia="宋体" w:cs="宋体"/>
          <w:color w:val="auto"/>
          <w:sz w:val="24"/>
          <w:szCs w:val="20"/>
          <w:highlight w:val="none"/>
          <w:lang w:val="zh-CN"/>
        </w:rPr>
      </w:pPr>
      <w:r>
        <w:rPr>
          <w:rFonts w:hint="eastAsia" w:ascii="宋体" w:hAnsi="宋体" w:cs="宋体"/>
          <w:color w:val="auto"/>
          <w:sz w:val="24"/>
          <w:szCs w:val="20"/>
          <w:highlight w:val="none"/>
          <w:lang w:val="en-US" w:eastAsia="zh-CN"/>
        </w:rPr>
        <w:t xml:space="preserve">11、</w:t>
      </w:r>
      <w:r>
        <w:rPr>
          <w:rFonts w:hint="eastAsia" w:ascii="宋体" w:hAnsi="宋体" w:cs="宋体"/>
          <w:color w:val="auto"/>
          <w:sz w:val="24"/>
          <w:szCs w:val="20"/>
          <w:highlight w:val="none"/>
          <w:lang w:val="zh-CN"/>
        </w:rPr>
        <w:t xml:space="preserve">供应商必须按照院方通知的时间、数量、品种、品质要求及协定的价格准时送货，经验收合格后签字确认。</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三、质量保证</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投标产品属于国家规定“三包”范围的，其产品质量保证期不得低于 “三包” 规定。</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的质量保证期承诺优于国家“三包”规定的，按</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实际承诺执行。</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四、采购项目数量</w:t>
      </w:r>
      <w:r/>
    </w:p>
    <w:p>
      <w:pPr>
        <w:ind w:firstLine="482"/>
        <w:spacing w:line="48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采购货物清单招标文件所提供的需求量仅供参考，具体数量以医院的实际需求为准</w:t>
      </w:r>
      <w:r>
        <w:rPr>
          <w:rFonts w:hint="eastAsia" w:ascii="宋体" w:hAnsi="宋体" w:cs="宋体"/>
          <w:color w:val="auto"/>
          <w:sz w:val="24"/>
          <w:szCs w:val="24"/>
          <w:highlight w:val="none"/>
          <w:lang w:eastAsia="zh-CN"/>
        </w:rPr>
        <w:t xml:space="preserve">。</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lang w:val="en-US" w:eastAsia="zh-CN"/>
        </w:rPr>
        <w:t xml:space="preserve">五、</w:t>
      </w:r>
      <w:r>
        <w:rPr>
          <w:rFonts w:hint="eastAsia" w:ascii="宋体" w:hAnsi="宋体" w:eastAsia="宋体" w:cs="宋体"/>
          <w:b/>
          <w:bCs/>
          <w:color w:val="auto"/>
          <w:sz w:val="28"/>
          <w:highlight w:val="none"/>
        </w:rPr>
        <w:t xml:space="preserve">采购货物及质量要求</w:t>
      </w:r>
      <w:r/>
    </w:p>
    <w:p>
      <w:pPr>
        <w:pStyle w:val="1128"/>
        <w:ind w:firstLine="480"/>
        <w:jc w:val="left"/>
        <w:keepLines w:val="0"/>
        <w:keepNext w:val="0"/>
        <w:pageBreakBefore w:val="0"/>
        <w:spacing w:line="48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采购货物清单：</w:t>
      </w:r>
      <w:r/>
    </w:p>
    <w:p>
      <w:pPr>
        <w:pStyle w:val="1128"/>
        <w:ind w:firstLine="480"/>
        <w:jc w:val="left"/>
        <w:keepLines w:val="0"/>
        <w:keepNext w:val="0"/>
        <w:pageBreakBefore w:val="0"/>
        <w:spacing w:line="48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注：采购食材包含但不限于以下清单。</w:t>
      </w:r>
      <w:r/>
    </w:p>
    <w:p>
      <w:pPr>
        <w:pStyle w:val="1128"/>
        <w:ind w:firstLine="480"/>
        <w:jc w:val="left"/>
        <w:keepLines w:val="0"/>
        <w:keepNext w:val="0"/>
        <w:pageBreakBefore w:val="0"/>
        <w:spacing w:line="480" w:lineRule="exact"/>
        <w:shd w:val="clear" w:color="auto"/>
        <w:widowControl/>
        <w:rPr>
          <w:rFonts w:hint="eastAsia" w:ascii="宋体" w:hAnsi="宋体" w:eastAsia="宋体" w:cs="宋体"/>
          <w:color w:val="auto"/>
          <w:sz w:val="24"/>
          <w:szCs w:val="20"/>
          <w:highlight w:val="none"/>
          <w:rtl w:val="0"/>
          <w:lang w:val="en-US" w:eastAsia="zh-CN"/>
        </w:rPr>
      </w:pPr>
      <w:r>
        <w:rPr>
          <w:rFonts w:hint="eastAsia" w:ascii="宋体" w:hAnsi="宋体" w:eastAsia="宋体" w:cs="宋体"/>
          <w:color w:val="auto"/>
          <w:sz w:val="24"/>
          <w:szCs w:val="20"/>
          <w:highlight w:val="none"/>
          <w:rtl w:val="0"/>
          <w:lang w:val="en-US" w:eastAsia="zh-CN"/>
        </w:rPr>
        <w:t xml:space="preserve">采购清单前标有“●”的为核心产品；提供相同品牌产品且通过资格审查、符合性审查的不同投标人参加同一合同项下投标的，按一家投标人计算,评审后得分最高的同品牌投标人获得中标人推荐资格</w:t>
      </w:r>
      <w:r>
        <w:rPr>
          <w:rFonts w:hint="eastAsia" w:ascii="宋体" w:hAnsi="宋体" w:cs="宋体"/>
          <w:color w:val="auto"/>
          <w:sz w:val="24"/>
          <w:szCs w:val="20"/>
          <w:highlight w:val="none"/>
          <w:rtl w:val="0"/>
          <w:lang w:val="en-US" w:eastAsia="zh-CN"/>
        </w:rPr>
        <w:t xml:space="preserve">。</w:t>
      </w:r>
      <w:r/>
    </w:p>
    <w:p>
      <w:pPr>
        <w:pStyle w:val="1129"/>
        <w:shd w:val="clear" w:color="auto"/>
        <w:rPr>
          <w:rFonts w:hint="eastAsia"/>
          <w:color w:val="auto"/>
          <w:highlight w:val="none"/>
        </w:rPr>
      </w:pPr>
      <w:r>
        <w:rPr>
          <w:rFonts w:hint="eastAsia"/>
          <w:color w:val="auto"/>
          <w:highlight w:val="none"/>
        </w:rPr>
      </w:r>
      <w:r/>
    </w:p>
    <w:p>
      <w:pPr>
        <w:pStyle w:val="1129"/>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60"/>
        <w:tblW w:w="8455" w:type="dxa"/>
        <w:tblInd w:w="93" w:type="dxa"/>
        <w:tblLayout w:type="fixed"/>
        <w:tblCellMar>
          <w:left w:w="108" w:type="dxa"/>
          <w:top w:w="0" w:type="dxa"/>
          <w:right w:w="108" w:type="dxa"/>
          <w:bottom w:w="0" w:type="dxa"/>
        </w:tblCellMar>
        <w:tblLook w:val="04A0" w:firstRow="1" w:lastRow="0" w:firstColumn="1" w:lastColumn="0" w:noHBand="0" w:noVBand="1"/>
      </w:tblPr>
      <w:tblGrid>
        <w:gridCol w:w="1552"/>
        <w:gridCol w:w="2660"/>
        <w:gridCol w:w="1325"/>
        <w:gridCol w:w="2918"/>
      </w:tblGrid>
      <w:tr>
        <w:trPr>
          <w:trHeight w:val="545"/>
        </w:trPr>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品种</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预估用量</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蔬菜</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芹菜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西红柿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青椒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韭菜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四季豆</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生菜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包菜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花菜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大白菜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鲜豆粒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2600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茼蒿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蒜黄</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蒜米</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西兰花</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上海青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菠菜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芦蒿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菊花心</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茄子</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土豆</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18000</w:t>
            </w:r>
            <w:r/>
          </w:p>
        </w:tc>
      </w:tr>
      <w:tr>
        <w:trPr>
          <w:trHeight w:val="300"/>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长豆角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冬瓜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16000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西葫芦</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生姜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山药</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丝瓜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黄瓜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莴笋</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藕</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萝卜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扁豆</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茭白</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青蒜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胡萝卜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小葱</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尖椒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蒜苔</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洋葱</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小米辣</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瓠子</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油麦菜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地瓜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绿豆芽</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黄豆芽</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酸菜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粉皮</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金针菇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杏鲍菇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海鲜菇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平菇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蘑菇</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玉米棒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雪菜</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豆制品</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干豆皮</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3300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素鸡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老豆腐</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9000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香干</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千张</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面筋</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豆饼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千页豆腐</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皮肚</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2200</w:t>
            </w:r>
            <w:r/>
          </w:p>
        </w:tc>
      </w:tr>
      <w:tr>
        <w:trPr>
          <w:trHeight w:val="285"/>
        </w:trPr>
        <w:tc>
          <w:tcPr>
            <w:tcBorders>
              <w:top w:val="single" w:color="000000" w:sz="4" w:space="0"/>
              <w:left w:val="single" w:color="000000" w:sz="4" w:space="0"/>
              <w:right w:val="single" w:color="000000" w:sz="4" w:space="0"/>
            </w:tcBorders>
            <w:tcW w:w="1552" w:type="dxa"/>
            <w:vAlign w:val="center"/>
            <w:vMerge w:val="restart"/>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冷鲜食品</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虾仁</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r>
      <w:tr>
        <w:trPr>
          <w:trHeight w:val="285"/>
        </w:trPr>
        <w:tc>
          <w:tcPr>
            <w:tcBorders>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鸡排</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restart"/>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鲜禽、肉类</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鸡蛋</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50000</w:t>
            </w:r>
            <w:r/>
          </w:p>
        </w:tc>
      </w:tr>
      <w:tr>
        <w:trPr>
          <w:trHeight w:val="285"/>
        </w:trPr>
        <w:tc>
          <w:tcPr>
            <w:tcBorders>
              <w:left w:val="single" w:color="000000" w:sz="4" w:space="0"/>
              <w:right w:val="single" w:color="000000" w:sz="4" w:space="0"/>
            </w:tcBorders>
            <w:tcW w:w="1552"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鱼丸</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left w:val="single" w:color="000000" w:sz="4" w:space="0"/>
              <w:right w:val="single" w:color="000000" w:sz="4" w:space="0"/>
            </w:tcBorders>
            <w:tcW w:w="1552" w:type="dxa"/>
            <w:vAlign w:val="center"/>
            <w:vMerge w:val="continue"/>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鹌鹑蛋</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eastAsia="宋体" w:cs="宋体"/>
                <w:color w:val="auto"/>
                <w:sz w:val="24"/>
                <w:szCs w:val="20"/>
                <w:highlight w:val="none"/>
                <w:rtl w:val="0"/>
                <w:lang w:val="en-US" w:eastAsia="zh-CN"/>
              </w:rPr>
              <w:t xml:space="preserve">●</w:t>
            </w:r>
            <w:r>
              <w:rPr>
                <w:rFonts w:hint="eastAsia" w:ascii="宋体" w:hAnsi="宋体" w:cs="宋体"/>
                <w:color w:val="auto"/>
                <w:sz w:val="24"/>
                <w:szCs w:val="24"/>
                <w:highlight w:val="none"/>
                <w:lang w:bidi="ar"/>
              </w:rPr>
              <w:t xml:space="preserve">鸡腿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鸭边腿</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鸡胗</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鸡丁</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牛柳</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猪腰</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羊肉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猪蹄</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牛肚肉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乌鸡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黑腿公鸡</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猪肉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highlight w:val="none"/>
              </w:rPr>
            </w:pPr>
            <w:r>
              <w:rPr>
                <w:rFonts w:hint="eastAsia" w:ascii="宋体" w:hAnsi="宋体" w:cs="宋体"/>
                <w:color w:val="auto"/>
                <w:highlight w:val="none"/>
                <w:lang w:bidi="ar"/>
              </w:rPr>
              <w:t xml:space="preserve">37000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猪肝</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排骨</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牛肉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3800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水产品</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昂刺鱼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马鲛鱼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带鱼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草鱼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鳊鱼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鲫鱼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鲈鱼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基围虾</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乌贼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鱿鱼</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海带丝</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r>
      <w:tr>
        <w:trPr>
          <w:trHeight w:val="285"/>
        </w:trPr>
        <w:tc>
          <w:tcPr>
            <w:tcBorders>
              <w:top w:val="single" w:color="000000" w:sz="4" w:space="0"/>
              <w:left w:val="single" w:color="000000" w:sz="4" w:space="0"/>
              <w:bottom w:val="single" w:color="000000" w:sz="4" w:space="0"/>
              <w:right w:val="single" w:color="000000" w:sz="4" w:space="0"/>
            </w:tcBorders>
            <w:tcW w:w="155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河蚌肉</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2918"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w:t>
            </w:r>
            <w:r/>
          </w:p>
        </w:tc>
      </w:tr>
    </w:tbl>
    <w:p>
      <w:pPr>
        <w:pStyle w:val="1129"/>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ind w:firstLine="482"/>
        <w:keepLines w:val="0"/>
        <w:keepNext w:val="0"/>
        <w:pageBreakBefore w:val="0"/>
        <w:spacing w:line="48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（二）采购货物质量要求：</w:t>
      </w:r>
      <w:r/>
    </w:p>
    <w:p>
      <w:pPr>
        <w:pStyle w:val="1128"/>
        <w:ind w:firstLine="480"/>
        <w:jc w:val="left"/>
        <w:keepLines w:val="0"/>
        <w:keepNext w:val="0"/>
        <w:pageBreakBefore w:val="0"/>
        <w:spacing w:line="48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所有产品必须符合国家食品安全要求里的各项规定。 </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1、蔬菜类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需提供农药残留检验合格证，符合国家《农产品安全质量无公害蔬菜安全要求》、《食品中污染限量》、《食品中农药最大残留限量》等规定和采购人的质量要求，所供蔬菜必须经过粗加工，食用率达95%以上。实际采购时如因天气问题导致某些蔬菜瓜果品种的数量和质量难以满足订单要求，</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必须能保证提供丰富的时令蔬瓜果品种公告采购方选择，在经采购方同意可视实际情况采购同等性质、同等价位的蔬菜代替。各品种数量超出规定的部分由配送商带回，不纳入结算，短缺的部分由配送商负责按采购方要求补足。</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（2）蔬菜供应要保证是当季各类蔬菜，要新鲜、色泽翠绿；不得有泡水现象。</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（3）必须保证无黄叶、枯死叶、无虫、无杂质，须 48 小时内采摘供应。</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（4）不得配送过老、泛黄、当天售不完的陈菜，以次充好、以陈充新。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（5）蔬菜须保证菜面干净，无明显泥土，无破损，大小、长短基本统一，不得过熟。</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（6）不得有质变的蔬菜（如土豆黑斑和变绿）。</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（7）半成品（净菜）无腐败变质、无异味、无掺假、无霉变、无毒害、外包装完好、在保质期内或距临保期三个月以上。</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（8）叶菜类还必须要有一定的比对尺寸标准。</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（9）根茎类蔬菜茎络不得过粗过老，如四季豆等。</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（10）部分叶菜类所报价格必须要有相应尺寸，实物价格要相符，蔬菜报价还必须要有具体种类的分别（如苏州青、上海青等），不能一概以青菜混淆之。</w:t>
      </w:r>
      <w:r/>
    </w:p>
    <w:p>
      <w:pPr>
        <w:pStyle w:val="1128"/>
        <w:ind w:firstLine="482"/>
        <w:jc w:val="left"/>
        <w:spacing w:line="480" w:lineRule="exact"/>
        <w:widowControl/>
        <w:rPr>
          <w:rFonts w:hint="eastAsia" w:ascii="宋体" w:hAnsi="宋体" w:cs="宋体"/>
          <w:b/>
          <w:bCs/>
          <w:color w:val="auto"/>
          <w:szCs w:val="21"/>
          <w:highlight w:val="none"/>
        </w:rPr>
      </w:pPr>
      <w:r>
        <w:rPr>
          <w:rFonts w:hint="eastAsia" w:ascii="宋体" w:hAnsi="宋体" w:cs="宋体"/>
          <w:b/>
          <w:bCs/>
          <w:color w:val="auto"/>
          <w:sz w:val="24"/>
          <w:szCs w:val="20"/>
          <w:highlight w:val="none"/>
        </w:rPr>
        <w:t xml:space="preserve">2、豆制品类</w:t>
      </w:r>
      <w:r>
        <w:rPr>
          <w:rFonts w:hint="eastAsia" w:ascii="宋体" w:hAnsi="宋体" w:cs="宋体"/>
          <w:b/>
          <w:bCs/>
          <w:color w:val="auto"/>
          <w:szCs w:val="21"/>
          <w:highlight w:val="none"/>
        </w:rPr>
        <w:t xml:space="preserve">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（1）提供符合要求的产品，不变味、不变质、新鲜、当日生产的产品。</w:t>
      </w:r>
      <w:r/>
    </w:p>
    <w:p>
      <w:pPr>
        <w:pStyle w:val="1128"/>
        <w:ind w:firstLine="480"/>
        <w:jc w:val="left"/>
        <w:spacing w:line="480" w:lineRule="exact"/>
        <w:widowControl/>
        <w:rPr>
          <w:rFonts w:hint="eastAsia" w:ascii="宋体" w:hAnsi="宋体" w:cs="宋体"/>
          <w:b/>
          <w:bCs/>
          <w:color w:val="auto"/>
          <w:sz w:val="24"/>
          <w:szCs w:val="20"/>
          <w:highlight w:val="none"/>
        </w:rPr>
      </w:pPr>
      <w:r>
        <w:rPr>
          <w:rFonts w:hint="eastAsia" w:ascii="宋体" w:hAnsi="宋体" w:cs="宋体"/>
          <w:color w:val="auto"/>
          <w:sz w:val="24"/>
          <w:szCs w:val="20"/>
          <w:highlight w:val="none"/>
        </w:rPr>
        <w:t xml:space="preserve">（2）感官检验要达到食品卫生要求，否则可拒收。</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3、鲜禽、冷鲜肉类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（1）品质新鲜、外形完整，无异味、病变。</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（2）色泽具有其固有的正常颜色，肌肉红色均匀，有光泽、脂肪洁白，有弹性，指压后凹陷能恢复原状。</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（3）外表无泥污、无血污、放血状况良好，肉边整齐、无破碎肉、无黏液渗出或很干的表皮，无点状、事状等小颗粒灰白色寄生虫。</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（4）具有肉类固有的正常气味（猪肉微腥、牛肉微膻，羊肉重膻），无臭味、腊味等异味。</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（7）食品预包装符合国家食品标准。肉必须是经检验检疫合格的鲜肉。肉类商品须有正规的厂方《营业执照》、《税务登记证》、《机构代码证》（或“三证合一” 的营业执照），《检验合格证》、《动物检疫证》、《生猪定点屠宰证》。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（9）严禁有人工食素染色原材料，如有发现，予以没收销毁处理。</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（10）鸡蛋新鲜、大小均匀、无破损、色泽光亮。破损率低于4%，大于4%的无条件退换。</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4、冻品类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（1）纸箱包装完好，产品合格证齐全，注明生产日期、保质期。</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（2）具有其本身固有的形状外观、气味和色泽，不得存在异味、腐烂、发霉、变色和融化等现象。</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（3）冷冻肉类无血水、无化冻或复冻现象。</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（6）食品预包装符合国家食品标准。</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（8）严禁有人工食素染色原材料，如有发现，予以没收销毁处理。</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5、水产类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（1）需提供符合GB 2760《食品安全国家标准食品添加剂使用标准》、GB 2762《食品安全国家标准食品中污染物限量》、GB 2763《食品安全国家标准食品中农药最大残留限量》、GB 2733《鲜、冻才物性水产品卫生标准》、农业部公告第 235 号、GB 10133《水产调味品卫生标准》、GB 10136《动物性水产品卫生标准》GB 29921《食品安全国家标准食品中致病菌限量》以及GB10144《动物性水产制品卫生标准》。</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（2）水产必须鲜活、新鲜、无污染、无异味、无畸形，来源要清楚。</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（3）过秤前必须滤净水分，贝壳类海鲜必须无泥沙、无杂质。</w:t>
      </w:r>
      <w:r/>
    </w:p>
    <w:p>
      <w:pPr>
        <w:pStyle w:val="1128"/>
        <w:ind w:firstLine="480"/>
        <w:jc w:val="left"/>
        <w:spacing w:line="480" w:lineRule="exact"/>
        <w:widowControl/>
        <w:rPr>
          <w:rFonts w:hint="eastAsia"/>
          <w:color w:val="auto"/>
          <w:highlight w:val="none"/>
        </w:rPr>
      </w:pPr>
      <w:r>
        <w:rPr>
          <w:rFonts w:hint="eastAsia" w:ascii="宋体" w:hAnsi="宋体" w:cs="宋体"/>
          <w:color w:val="auto"/>
          <w:sz w:val="24"/>
          <w:szCs w:val="20"/>
          <w:highlight w:val="none"/>
        </w:rPr>
        <w:t xml:space="preserve">（4）现场宰杀，规格按我方的要求执行。</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六、采购货物包装要求 </w:t>
      </w:r>
      <w:r/>
    </w:p>
    <w:p>
      <w:pPr>
        <w:ind w:firstLine="480"/>
        <w:spacing w:line="480" w:lineRule="exac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包装应分别符合GB/T 17109-2008、GB 7718-2011、GB/T 17374-2008 的规定和卫生要求。若采用包装袋，则包装袋应坚固结实，封口或者缝口应严密。油应有铝箔封口设施。 </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七、供应和管理要求</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向采购人提供的货品必须保证质量优良、安全卫生、无异味、泡水现象。符合采购人招标文件中食品质量标准和基本要求；符合国家相关法律法规的要求；拥有“QS”食品质量安全认证标志，必须提供对应货品的检疫合格证。为保证货品质量，</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在运输配送途中必须使用冷藏车运送货品，自带运送工具。</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不得提供包括但不限于走私、长期滞销、二次包装等来路不明货品。</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必须按采购人要求的时间将所需货品送至采购人指定的地点，货品交付时需由采购人指定验收人员当面称重、清点验收，并当场签字确认。货物一经交付，其所有权与货物毁损、灭失的风险即转移至采购人。</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有责任和义务向采购人提出货品保管和储存要求，采购人应予以配合。</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需安排指定人员在采购人规定的加工区按照采购人要求进行现场分割加工并负责加工区域卫生。</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所有工作人员必须持有健康证；按规定着装，佩戴胸牌，并严格遵守采购人的有关管理规定和制度，不得进入与配送业务无关的区域，不得做与配送业务无关的事。</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每天按采购方前一天提供的购货清单供货；</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8、</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每天送货时间为早晨 6：00，</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发货时必须随货附上货品供货机打清单，在清单中标明货品品种、规格、价格、数量等信息，并加盖单位公章。一式三份，一份</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回执，两份采购人留存和结账。</w:t>
      </w:r>
      <w:r/>
    </w:p>
    <w:p>
      <w:pPr>
        <w:pStyle w:val="1128"/>
        <w:ind w:firstLine="480"/>
        <w:jc w:val="left"/>
        <w:spacing w:line="480" w:lineRule="exact"/>
        <w:widowControl/>
        <w:rPr>
          <w:rFonts w:hint="eastAsia" w:ascii="宋体" w:hAnsi="宋体" w:eastAsia="宋体" w:cs="宋体"/>
          <w:color w:val="auto"/>
          <w:sz w:val="24"/>
          <w:szCs w:val="20"/>
          <w:highlight w:val="none"/>
        </w:rPr>
      </w:pPr>
      <w:r>
        <w:rPr>
          <w:rFonts w:hint="eastAsia" w:ascii="宋体" w:hAnsi="宋体" w:cs="宋体"/>
          <w:color w:val="auto"/>
          <w:sz w:val="24"/>
          <w:szCs w:val="20"/>
          <w:highlight w:val="none"/>
          <w:lang w:val="en-US" w:eastAsia="zh-CN"/>
        </w:rPr>
        <w:t xml:space="preserve">9、</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所供货品如有违反《食品安全法》，有质量不合格（包含但不限于以次充好、非正规渠道采购等）、规格、数量、品牌等不符合时，采购人有权拒收，</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必须在采购人要求的时间内完成退换、保证采购人正常运营，如因此给采购人造成损失则由</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承担</w:t>
      </w:r>
      <w:r>
        <w:rPr>
          <w:rFonts w:hint="eastAsia" w:ascii="宋体" w:hAnsi="宋体" w:eastAsia="宋体" w:cs="宋体"/>
          <w:color w:val="auto"/>
          <w:sz w:val="24"/>
          <w:szCs w:val="20"/>
          <w:highlight w:val="none"/>
        </w:rPr>
        <w:t xml:space="preserve">。</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八、违约责任</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必须按</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的品牌、规格、价格按时供货。不得随意更换未经采购人确</w:t>
      </w:r>
      <w:r>
        <w:rPr>
          <w:rFonts w:hint="eastAsia" w:ascii="宋体" w:hAnsi="宋体" w:cs="宋体"/>
          <w:color w:val="auto"/>
          <w:sz w:val="24"/>
          <w:szCs w:val="20"/>
          <w:highlight w:val="none"/>
        </w:rPr>
        <w:t xml:space="preserve">认、预订的品牌货品，如在一季度内发现违反三次，则视为</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单方毁约，采购人有权解除合同。</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还必须承担由此造成的采购人损失及相关法律责任。</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不得使用虚假借口拒不提供中标清单中的货品，如有类似行为，除给予两倍的当次订单货款罚款外，同时视</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毁约，采购人有权解除合同。但国家调控或者不可抗力因素除外。</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凡经相关部门认定，如因</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所提供的原料造成采购人发生食物中毒等卫生事故的，</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除必须全额承担因食物中毒造成的一切直接、间接费用，还必须承担由此引起的法律责任。采购人可以当即解除合同。 </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若</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提供虚假发票，一经查实，采购人有权终止合同并保留追究法律责任的权利。</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采购人通过供货商考核管理办法（见附件下表）对</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进行全面考核，每扣除一分扣除配送货款300元，考核结果在当月支付货款中扣除，每月连续扣除超过 30（含）分，采购人有权单方面解除合同，依法追究相关责任，所有后果由中标单位承担。</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未能按照承诺的货品质量、价格及售后服务进行供货，经采购人考核不合格（扣分≥30分），采购人有权终止合同。</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医院食堂将不定期对</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所提供货品报价进行核实</w:t>
      </w:r>
      <w:r/>
    </w:p>
    <w:p>
      <w:pPr>
        <w:pStyle w:val="1128"/>
        <w:ind w:firstLine="480"/>
        <w:jc w:val="left"/>
        <w:spacing w:line="48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每月8、18、28日提供宿迁阳光物价网范围外货品的报价单给采购人，采购人根据</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报价及市场询价情况，在供货周期内，农贸市场零售平均价升降5％范围内，所供货品价格不做调整；如果发现存在高于市场询价情况，采购人将对该</w:t>
      </w:r>
      <w:r>
        <w:rPr>
          <w:rFonts w:hint="eastAsia" w:ascii="宋体" w:hAnsi="宋体" w:cs="宋体"/>
          <w:color w:val="auto"/>
          <w:sz w:val="24"/>
          <w:szCs w:val="20"/>
          <w:highlight w:val="none"/>
          <w:lang w:eastAsia="zh-CN"/>
        </w:rPr>
        <w:t xml:space="preserve">供应商</w:t>
      </w:r>
      <w:r>
        <w:rPr>
          <w:rFonts w:hint="eastAsia" w:ascii="宋体" w:hAnsi="宋体" w:cs="宋体"/>
          <w:color w:val="auto"/>
          <w:sz w:val="24"/>
          <w:szCs w:val="20"/>
          <w:highlight w:val="none"/>
        </w:rPr>
        <w:t xml:space="preserve">当天所有供应货品总价的10%进行处罚，并按照合理价格支付。                                                                                               </w:t>
      </w:r>
      <w:r/>
    </w:p>
    <w:p>
      <w:pPr>
        <w:pStyle w:val="1128"/>
        <w:ind w:firstLine="480"/>
        <w:jc w:val="left"/>
        <w:spacing w:line="480" w:lineRule="exact"/>
        <w:widowControl/>
        <w:rPr>
          <w:rFonts w:hint="eastAsia" w:ascii="宋体" w:hAnsi="宋体" w:cs="宋体"/>
          <w:color w:val="auto"/>
          <w:highlight w:val="none"/>
        </w:rPr>
      </w:pPr>
      <w:r>
        <w:rPr>
          <w:rFonts w:hint="eastAsia" w:ascii="宋体" w:hAnsi="宋体" w:cs="宋体"/>
          <w:color w:val="auto"/>
          <w:sz w:val="24"/>
          <w:szCs w:val="20"/>
          <w:highlight w:val="none"/>
        </w:rPr>
        <w:t xml:space="preserve">（2）当有新品时，</w:t>
      </w:r>
      <w:r>
        <w:rPr>
          <w:rFonts w:hint="eastAsia" w:ascii="宋体" w:hAnsi="宋体" w:cs="宋体"/>
          <w:color w:val="auto"/>
          <w:sz w:val="24"/>
          <w:szCs w:val="20"/>
          <w:highlight w:val="none"/>
          <w:lang w:eastAsia="zh-CN"/>
        </w:rPr>
        <w:t xml:space="preserve">中标供应商</w:t>
      </w:r>
      <w:r>
        <w:rPr>
          <w:rFonts w:hint="eastAsia" w:ascii="宋体" w:hAnsi="宋体" w:cs="宋体"/>
          <w:color w:val="auto"/>
          <w:sz w:val="24"/>
          <w:szCs w:val="20"/>
          <w:highlight w:val="none"/>
        </w:rPr>
        <w:t xml:space="preserve">提交新品报价单，经采购人相关部门询价后确定供货价格，增加的品种及价格，增补到当月供货清单中，作为结算付款依据。</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cs="宋体"/>
          <w:b/>
          <w:bCs/>
          <w:color w:val="auto"/>
          <w:sz w:val="24"/>
          <w:szCs w:val="20"/>
          <w:highlight w:val="none"/>
        </w:rPr>
        <w:t xml:space="preserve">合同生效后，乙方因自身原因要求终止或解除合同，乙方应将甲方已支付的费用返还给甲方，并且在合同解除后至新的中标单位接手前，在此期间乙方保证继续为甲方食堂供应食材，如有违约，乙方自愿按800元/日标准向甲方支付违约金。 </w:t>
      </w:r>
      <w:r/>
    </w:p>
    <w:p>
      <w:pPr>
        <w:pStyle w:val="1128"/>
        <w:ind w:firstLine="482"/>
        <w:jc w:val="left"/>
        <w:spacing w:line="480" w:lineRule="exact"/>
        <w:widowControl/>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9、</w:t>
      </w:r>
      <w:r>
        <w:rPr>
          <w:rFonts w:hint="eastAsia" w:ascii="宋体" w:hAnsi="宋体" w:cs="宋体"/>
          <w:b/>
          <w:bCs/>
          <w:color w:val="auto"/>
          <w:sz w:val="24"/>
          <w:szCs w:val="20"/>
          <w:highlight w:val="none"/>
        </w:rPr>
        <w:t xml:space="preserve">如乙方未按约定的时间供货，乙方应按800元/日标准向甲方支付违约金，前述违约金经双方确认后可在甲方应付合同款中扣减，如延迟超过10个自然日，甲方有权单方解除合同，损失由乙方全部承担。</w:t>
      </w:r>
      <w:r/>
    </w:p>
    <w:p>
      <w:pPr>
        <w:ind w:firstLine="482"/>
        <w:spacing w:line="480" w:lineRule="exact"/>
        <w:rPr>
          <w:rFonts w:hint="eastAsia" w:ascii="宋体" w:hAnsi="宋体" w:cs="宋体"/>
          <w:b/>
          <w:bCs/>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0"/>
          <w:highlight w:val="none"/>
          <w:lang w:val="en-US" w:eastAsia="zh-CN"/>
        </w:rPr>
        <w:t xml:space="preserve">10、</w:t>
      </w:r>
      <w:r>
        <w:rPr>
          <w:rFonts w:hint="eastAsia" w:ascii="宋体" w:hAnsi="宋体" w:cs="宋体"/>
          <w:b/>
          <w:bCs/>
          <w:color w:val="auto"/>
          <w:sz w:val="24"/>
          <w:szCs w:val="20"/>
          <w:highlight w:val="none"/>
        </w:rPr>
        <w:t xml:space="preserve">本项目不得转让分包，如有发生，无条件清理退场，所造成的一切损失由乙方负责。</w:t>
      </w:r>
      <w:r/>
    </w:p>
    <w:p>
      <w:pPr>
        <w:ind w:firstLine="482"/>
        <w:spacing w:line="480" w:lineRule="exact"/>
        <w:rPr>
          <w:color w:val="auto"/>
          <w:highlight w:val="none"/>
        </w:rPr>
        <w:pBdr>
          <w:top w:val="none" w:color="000000" w:sz="0" w:space="0"/>
          <w:left w:val="none" w:color="000000" w:sz="0" w:space="0"/>
          <w:bottom w:val="none" w:color="000000" w:sz="0" w:space="0"/>
          <w:right w:val="none" w:color="000000" w:sz="0" w:space="0"/>
        </w:pBdr>
      </w:pPr>
      <w:r>
        <w:rPr>
          <w:rStyle w:val="787"/>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11、</w:t>
      </w:r>
      <w:r>
        <w:rPr>
          <w:rStyle w:val="787"/>
          <w:rFonts w:ascii="Segoe UI" w:hAnsi="Segoe UI" w:eastAsia="Segoe UI" w:cs="Segoe UI"/>
          <w:b/>
          <w:bCs/>
          <w:i w:val="0"/>
          <w:iCs w:val="0"/>
          <w:caps w:val="0"/>
          <w:color w:val="auto"/>
          <w:spacing w:val="0"/>
          <w:sz w:val="24"/>
          <w:szCs w:val="24"/>
          <w:highlight w:val="none"/>
          <w:shd w:val="clear" w:color="auto" w:fill="ffffff"/>
        </w:rPr>
        <w:t xml:space="preserve">本合同约定的任何违约金、罚款，均不影响甲方就其实际损失（包括但不限于另行采购的差价、因食物质量问题导致对第三方的赔偿、诉讼费、律师费等）超过违约金部分向乙方继续追偿的权利。</w:t>
      </w:r>
      <w:r/>
    </w:p>
    <w:p>
      <w:pPr>
        <w:pStyle w:val="1128"/>
        <w:ind w:firstLine="562"/>
        <w:jc w:val="left"/>
        <w:keepLines w:val="0"/>
        <w:keepNext w:val="0"/>
        <w:pageBreakBefore w:val="0"/>
        <w:spacing w:line="480" w:lineRule="exact"/>
        <w:shd w:val="clear" w:color="auto"/>
        <w:rPr>
          <w:rFonts w:hint="default" w:ascii="宋体" w:hAnsi="Times New Roman" w:eastAsia="宋体" w:cs="Times New Roman"/>
          <w:b/>
          <w:bCs/>
          <w:color w:val="auto"/>
          <w:sz w:val="28"/>
          <w:highlight w:val="none"/>
          <w:lang w:val="en-US" w:eastAsia="zh-CN"/>
        </w:rPr>
      </w:pPr>
      <w:r>
        <w:rPr>
          <w:rFonts w:hint="eastAsia" w:ascii="宋体" w:hAnsi="Times New Roman" w:eastAsia="宋体" w:cs="Times New Roman"/>
          <w:b/>
          <w:bCs/>
          <w:color w:val="auto"/>
          <w:sz w:val="28"/>
          <w:highlight w:val="none"/>
          <w:lang w:val="en-US" w:eastAsia="zh-CN"/>
        </w:rPr>
        <w:t xml:space="preserve">九、项目实施方案</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（一）配送方案</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1、订单管理与计划配送</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1.1订单对接</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1.2常规配送时间</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1.3配送频次</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2、冷链运输与车辆保障：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2.1冷链车全程温控，配备温度记录仪 + 实时上传，可追溯、可核查。</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2.2车厢管理</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2.2.1严格执行生熟分开、干湿分离、荤素分区，专用食品级容器，避免交叉污染；</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2.2.2车厢定期清洗、消毒、除臭，留存消杀记录。</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3、分拣、包装与出库质检</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3.1分拣环境：专用分拣车间，干湿分离、生熟分区、恒温控湿，人员持健康证上岗，穿戴工服、工帽、口罩、手套。</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3.2分级包装：</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3.2.1蔬菜：透气食品袋 / 网袋 + 泡沫箱，防挤压、保新鲜；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3.2.2肉类：食品级密封袋 / 托盘 + 保鲜膜，防渗漏、防交叉污染；</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3.2.3冻品：加厚保温箱 + 冰板 / 干冰，确保运输不化冻；</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3.2.4所有包装标注品名、产地、日期、保质期、批次号，便于追溯。</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3.3出库质检：</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3.3.1蔬菜：农残快速检测（合格方可出库）；</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3.3.2肉类：查验检疫合格证、溯源码、新鲜度；</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3.3.3冻品：检测中心温度≤-18℃，无反复化冻痕迹；</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3.4到货验收</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3.4.1核对：订单、配送单、质检单、实物；</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3.4.2核对品名、数量、规格、外观、温度、包装完整性。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3.5抽样复检：</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3.5.1蔬菜：随机抽检农残；</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3.5.2冷链食材：现场测中心温度并记录；</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4、应急配送与突发保障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4.1临时补单：医院临时加单、加餐，2 小时内响应并送达，不影响食堂正常供餐。</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4.2极端天气 / 交通管制：提前规划备用路线 + 备用车辆 + 备用货源，确保不断供、不延误。</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4.3食材突发不合格 / 召回：立即启动2 小时应急替换机制，同品质、同规格合格产品优先送达，保障供餐连续、安全。</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4.4疫情 / 公共卫生事件：严格执行政府与医院防疫要求，人员闭环管理、车辆消杀、无接触交接，保障安全配送。</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5、人员管理与健康保障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5.1配送、分拣、仓储人员全部持有效健康证，每年体检 1 次，传染病立即调离岗位。</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5.2定期开展食品安全、院感防控、冷链操作、应急处置培训与考核，合格上岗。</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5.3人员统一着装、规范操作，文明服务，服从医院管理与调度。</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6、追溯管理与资料归档</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6.1建立全链条追溯体系：从源头供应商资质、检测报告、分拣记录、冷链温度记录、配送记录、验收记录，全程留痕、可查询、可追溯。</w:t>
      </w:r>
      <w:r/>
    </w:p>
    <w:p>
      <w:pPr>
        <w:ind w:firstLine="482"/>
        <w:spacing w:line="499" w:lineRule="atLeast"/>
        <w:shd w:val="clear" w:color="auto"/>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6.2所有资料（订单、质检、温度、验收、保险、车辆、人员健康证等）分类归档、电子 + 纸质双存档，保存期≥2 年，随时接受医院及主管部门检查。</w:t>
      </w:r>
      <w:r/>
    </w:p>
    <w:p>
      <w:pPr>
        <w:ind w:firstLine="482"/>
        <w:spacing w:line="499" w:lineRule="atLeast"/>
        <w:shd w:val="clear" w:color="auto"/>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（二）应急预案</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应急组织机构及职责分工</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成立专项应急工作领导小组</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主要岗位职责</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突发事件风险分类及预防防控措施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食材质量安全类突发事件预防措施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冷链运输及配送车辆故障类预防措施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极端天气及交通管控断供预防措施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公共卫生及疫情防控应急预防措施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各类突发事件应急快速处置流程</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rPr>
          <w:rFonts w:hint="eastAsia" w:ascii="宋体" w:hAnsi="宋体" w:eastAsia="宋体" w:cs="宋体"/>
          <w:color w:val="auto"/>
          <w:sz w:val="24"/>
          <w:highlight w:val="none"/>
        </w:rPr>
        <w:t xml:space="preserve">食材质量不合格、变质、农残超标应急处置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rPr>
          <w:rFonts w:hint="eastAsia" w:ascii="宋体" w:hAnsi="宋体" w:eastAsia="宋体" w:cs="宋体"/>
          <w:color w:val="auto"/>
          <w:sz w:val="24"/>
          <w:highlight w:val="none"/>
        </w:rPr>
        <w:t xml:space="preserve">配送车辆故障、交通事故、冷链设备故障应急处置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rPr>
          <w:rFonts w:hint="eastAsia" w:ascii="宋体" w:hAnsi="宋体" w:eastAsia="宋体" w:cs="宋体"/>
          <w:color w:val="auto"/>
          <w:sz w:val="24"/>
          <w:highlight w:val="none"/>
        </w:rPr>
        <w:t xml:space="preserve">极端天气、道路管控、交通拥堵应急处置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hint="eastAsia" w:ascii="宋体" w:hAnsi="宋体" w:eastAsia="宋体" w:cs="宋体"/>
          <w:color w:val="auto"/>
          <w:sz w:val="24"/>
          <w:highlight w:val="none"/>
        </w:rPr>
        <w:t xml:space="preserve">临时紧急加单、突发加餐应急处置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3.5</w:t>
      </w:r>
      <w:r>
        <w:rPr>
          <w:rFonts w:hint="eastAsia" w:ascii="宋体" w:hAnsi="宋体" w:eastAsia="宋体" w:cs="宋体"/>
          <w:color w:val="auto"/>
          <w:sz w:val="24"/>
          <w:highlight w:val="none"/>
        </w:rPr>
        <w:t xml:space="preserve">疑似食品安全就餐不适应急处置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应急物资、车辆及保险保障支撑</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事后复盘整改及长效管理机制</w:t>
      </w:r>
      <w:r/>
    </w:p>
    <w:p>
      <w:pPr>
        <w:ind w:firstLine="482"/>
        <w:spacing w:line="499" w:lineRule="atLeast"/>
        <w:shd w:val="clear" w:color="auto"/>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（三）质量管控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1、质量管控组织架构与岗位职责</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1.1成立专项质量管控工作小组</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1.2各岗位质量管控核心职责</w:t>
      </w:r>
      <w:r/>
    </w:p>
    <w:p>
      <w:pPr>
        <w:numPr>
          <w:ilvl w:val="0"/>
          <w:numId w:val="5"/>
        </w:num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源头采购环节质量管控</w:t>
      </w:r>
      <w:r/>
    </w:p>
    <w:p>
      <w:pPr>
        <w:numPr>
          <w:ilvl w:val="0"/>
          <w:numId w:val="0"/>
        </w:numPr>
        <w:ind w:firstLine="480"/>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2.1源头供应商严格准入筛选管控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 源头食材资质与溯源管控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2.3 源头食材前置初筛管控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3、标准化分拣车间质量管控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 分类分区仓储恒温管控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 出库前置农残及质量检测管控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4、冷链配送环节质量管控（运输保障关口）</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4.1 配送车辆标准化质量管控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4.2 运输途中全程质量防护管控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5、医院到货验收环节质量管控（终端交付关口）</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5.1 双人协同到货验收机制</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5.2 不合格食材现场处置管控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5.3 验收台账及留样归档管控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6、人员管理及常态化培训质量管控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6.1 从业人员健康常态化管控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6.2 食品安全质量定期培训管控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7、质量问题追责整改及长效提升机制</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7.1 质量问题追责问责管控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7.2 质量月度复盘闭环整改管控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7.3 接受医院监督长效优化管控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（四）售后服务方案</w:t>
      </w:r>
      <w:r/>
    </w:p>
    <w:p>
      <w:pPr>
        <w:ind w:firstLine="482"/>
        <w:spacing w:line="499" w:lineRule="atLeast"/>
        <w:shd w:val="clear" w:color="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供应商</w:t>
      </w:r>
      <w:r>
        <w:rPr>
          <w:rFonts w:hint="default" w:ascii="宋体" w:hAnsi="宋体" w:cs="宋体"/>
          <w:color w:val="auto"/>
          <w:sz w:val="24"/>
          <w:highlight w:val="none"/>
          <w:lang w:val="en-US" w:eastAsia="zh-CN"/>
        </w:rPr>
        <w:t xml:space="preserve">针对</w:t>
      </w:r>
      <w:r>
        <w:rPr>
          <w:rFonts w:hint="eastAsia" w:ascii="宋体" w:hAnsi="宋体" w:cs="宋体"/>
          <w:color w:val="auto"/>
          <w:sz w:val="24"/>
          <w:highlight w:val="none"/>
          <w:lang w:val="en-US" w:eastAsia="zh-CN"/>
        </w:rPr>
        <w:t xml:space="preserve">本项目</w:t>
      </w:r>
      <w:r>
        <w:rPr>
          <w:rFonts w:hint="default" w:ascii="宋体" w:hAnsi="宋体" w:cs="宋体"/>
          <w:color w:val="auto"/>
          <w:sz w:val="24"/>
          <w:highlight w:val="none"/>
          <w:lang w:val="en-US" w:eastAsia="zh-CN"/>
        </w:rPr>
        <w:t xml:space="preserve">食堂食材采购配送工作，建立专人对接、快速响应、及时处置、退换无忧、长效保障、闭环管理的标准化售后服务体系。</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1、专职售后对接保障机制</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2、日常常态化售后服务措施</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3、食材质量问题售后及退换货服务</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4、应急专项售后服务保障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5、服务回访、整改提升与闭环管理</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6、资料归档及配合监督考核服务</w:t>
      </w:r>
      <w:r/>
    </w:p>
    <w:p>
      <w:pPr>
        <w:ind w:firstLine="482"/>
        <w:spacing w:line="499" w:lineRule="atLeast"/>
        <w:shd w:val="clear" w:color="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7、售后服务郑重承诺</w:t>
      </w:r>
      <w:r/>
    </w:p>
    <w:p>
      <w:pPr>
        <w:pStyle w:val="1128"/>
        <w:ind w:firstLine="562"/>
        <w:jc w:val="left"/>
        <w:keepLines w:val="0"/>
        <w:keepNext w:val="0"/>
        <w:pageBreakBefore w:val="0"/>
        <w:spacing w:line="480" w:lineRule="exact"/>
        <w:shd w:val="clear" w:color="auto"/>
        <w:rPr>
          <w:rFonts w:hint="eastAsia" w:ascii="宋体" w:hAnsi="Times New Roman" w:eastAsia="宋体" w:cs="Times New Roman"/>
          <w:b/>
          <w:bCs/>
          <w:color w:val="auto"/>
          <w:sz w:val="28"/>
          <w:highlight w:val="none"/>
          <w:lang w:val="en-US" w:eastAsia="zh-CN"/>
        </w:rPr>
      </w:pPr>
      <w:r>
        <w:rPr>
          <w:rFonts w:hint="eastAsia" w:ascii="宋体" w:hAnsi="Times New Roman" w:eastAsia="宋体" w:cs="Times New Roman"/>
          <w:b/>
          <w:bCs/>
          <w:color w:val="auto"/>
          <w:sz w:val="28"/>
          <w:highlight w:val="none"/>
          <w:lang w:val="en-US" w:eastAsia="zh-CN"/>
        </w:rPr>
        <w:t xml:space="preserve">十、报价要求</w:t>
      </w:r>
      <w:r/>
    </w:p>
    <w:p>
      <w:pPr>
        <w:pStyle w:val="1128"/>
        <w:ind w:firstLine="480"/>
        <w:jc w:val="left"/>
        <w:keepLines w:val="0"/>
        <w:keepNext w:val="0"/>
        <w:pageBreakBefore w:val="0"/>
        <w:spacing w:line="480" w:lineRule="exact"/>
        <w:shd w:val="clear" w:color="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1、报价内容包括：饮食原材料、人工费、包装、运输、装卸、税金、货到就位等完成本项目所涉及到的一切相关费用。</w:t>
      </w:r>
      <w:r/>
    </w:p>
    <w:p>
      <w:pPr>
        <w:pStyle w:val="1128"/>
        <w:ind w:firstLine="480"/>
        <w:jc w:val="left"/>
        <w:keepLines w:val="0"/>
        <w:keepNext w:val="0"/>
        <w:pageBreakBefore w:val="0"/>
        <w:spacing w:line="480" w:lineRule="exact"/>
        <w:shd w:val="clear" w:color="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2、供应商报价时应充分考虑所有可能影响到报价的因素，一旦招标结束最终</w:t>
      </w:r>
      <w:r>
        <w:rPr>
          <w:rFonts w:hint="eastAsia" w:ascii="宋体" w:hAnsi="宋体" w:cs="Times New Roman"/>
          <w:color w:val="auto"/>
          <w:sz w:val="24"/>
          <w:szCs w:val="20"/>
          <w:highlight w:val="none"/>
          <w:lang w:val="en-US" w:eastAsia="zh-CN" w:bidi="ar-SA"/>
        </w:rPr>
        <w:t xml:space="preserve">中标</w:t>
      </w:r>
      <w:r>
        <w:rPr>
          <w:rFonts w:hint="eastAsia" w:ascii="宋体" w:hAnsi="宋体" w:eastAsia="宋体" w:cs="Times New Roman"/>
          <w:color w:val="auto"/>
          <w:sz w:val="24"/>
          <w:szCs w:val="20"/>
          <w:highlight w:val="none"/>
          <w:lang w:val="en-US" w:eastAsia="zh-CN" w:bidi="ar-SA"/>
        </w:rPr>
        <w:t xml:space="preserve">，总价将包定，不予调整。如发生漏、缺、少项，都将被认为是成交供应商的报价让利行为，损失自付。</w:t>
      </w:r>
      <w:r/>
    </w:p>
    <w:p>
      <w:pPr>
        <w:ind w:left="0" w:right="0" w:firstLine="482"/>
        <w:spacing w:before="19" w:after="200" w:line="47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附件：供货商考核</w:t>
      </w:r>
      <w:r>
        <w:rPr>
          <w:rFonts w:hint="eastAsia" w:ascii="宋体" w:hAnsi="宋体" w:cs="宋体"/>
          <w:b/>
          <w:color w:val="auto"/>
          <w:sz w:val="24"/>
          <w:highlight w:val="none"/>
          <w:lang w:val="en-US" w:eastAsia="zh-CN"/>
        </w:rPr>
        <w:t xml:space="preserve">管理</w:t>
      </w:r>
      <w:r>
        <w:rPr>
          <w:rFonts w:hint="eastAsia" w:ascii="宋体" w:hAnsi="宋体" w:eastAsia="宋体" w:cs="宋体"/>
          <w:b/>
          <w:color w:val="auto"/>
          <w:sz w:val="24"/>
          <w:highlight w:val="none"/>
        </w:rPr>
        <w:t xml:space="preserve">办法</w:t>
      </w:r>
      <w:r/>
    </w:p>
    <w:tbl>
      <w:tblPr>
        <w:tblStyle w:val="786"/>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598"/>
        <w:gridCol w:w="6483"/>
        <w:gridCol w:w="643"/>
        <w:gridCol w:w="908"/>
      </w:tblGrid>
      <w:tr>
        <w:trPr>
          <w:trHeight w:val="483"/>
        </w:trPr>
        <w:tc>
          <w:tcPr>
            <w:tcMar>
              <w:left w:w="108" w:type="dxa"/>
              <w:top w:w="0" w:type="dxa"/>
              <w:right w:w="108" w:type="dxa"/>
              <w:bottom w:w="0" w:type="dxa"/>
            </w:tcMar>
            <w:tcW w:w="577"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类别</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序号</w:t>
            </w:r>
            <w:r/>
          </w:p>
        </w:tc>
        <w:tc>
          <w:tcPr>
            <w:tcMar>
              <w:left w:w="108" w:type="dxa"/>
              <w:top w:w="0" w:type="dxa"/>
              <w:right w:w="108" w:type="dxa"/>
              <w:bottom w:w="0" w:type="dxa"/>
            </w:tcMar>
            <w:tcW w:w="648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扣分标准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扣分</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考核人</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原</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材</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料</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质</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量</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到货食材需严格按照招标文件要求进行采购，杜绝走私、长期滞销、二次包装、路边或无法溯源等来路不明的货品，每发现一次扣5分。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到货食材经检查确认为变质，无法使用的，供应商须及时补货，每发生一次扣5分。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货商提供的包装类食材包装不完整、破损，影响正常销售使用的，每发生一次扣1分；提供的包装类食材过期、生产日期造假、无生产厂家、生产日期的，收货方立即扣除货物，供货商须及时补货，且每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货商提供的所有食材、货品，每次供须都必须提供电子版供货清单，并按照合同规定的时间核对上月供货清单，核对无误后在规定的时间内提供正规发票，未在约定的时间内完成以上事宜的，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到货食材经收货人检查确认为可以使用但不新鲜、以次充好、未变质、会影响口感的，由于时间限制供货商换货不及时，每发生一次扣2分，由换货不及时影响食堂正常生产的，每发生一次扣2分。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到货食材新鲜，但食材大小明显区别于此种食材正常市场大小的，发现后供应商及时更换的，每发生一次扣2分；供应商拒不更换的，每发生一次扣3分。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7</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供货商提供的包装类食材、食品等，保质期不在规定的允收期内的，供货商必须及时换符合要求的食材、食品等，且每发生一次扣2分。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8</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到货食材掺有杂质、异物的，必须及时换货，每发生一次扣2分。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9</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提供米、面等食材时，部分食材出现发霉变质生虫的，供货商必须及时换货，每发生一次扣5分。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食</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材</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质</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量</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10</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供货商未按照叫货方要求提供食材、用品的，未经沟通，擅自更改叫货方实际需求的，每发生一次扣5分。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到货食材重量与叫货单所需食材重量差距较小，不需要补充再次送货的，发生一次扣1分，到货食材重量与叫货单所需食材重量差距较大，需要现场退一部分，影响验菜速度的，发生一次扣2分。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12</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到货食材重量与叫货单所需食材重量差距较大的（正负1斤以上），需要补充再次送货的，未影响食堂正常生产进度的一次扣1分，影响食堂正常生产进度的一次扣2分。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13</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到货食材与叫货单食材清单不一致，食材不全（品种少1种以上），需要再次送货的，未影响食堂正常生产进度的一次扣1分，影响食堂正常生产进度的一次扣5分。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14</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特别标注单个重量、数量的食材、物品等与叫货单食材物品等单个重量、数量不一样的，需要更换或影响食堂生产销售的，发生一次扣2分。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15</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到货物品（不包括食材）数量、规格等与叫货单所需物品不一致，不及时更换，影响食堂正常工作的，发生一次扣1分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送</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货</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时</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效</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16</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没有按规定时间送货，时间较短（10分钟以内），未耽误食堂工作的，发生一次扣1分；时间较长（10分钟以上），耽误食堂工作的，发生一次扣2分；送货不及时严重耽误食堂正常工作，发生一次扣5分。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17</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遇零散订货、紧急订货、重大活动时，供货商未积极配合解决，不能保质保量、及时送货的，发生一次扣2分。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3"/>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原</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材</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料</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价</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格</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18</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价格按照合同要求确定，如要根据市场波动变化在正负5%不予调整，高于或者低于5%以上调整价格，必须事先通知并进行报价，私自改变价格的一次扣2分。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19</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发现报价高于市场平均价的，每发现一次扣2分。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20</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供应商未按照规定时间进行报价的，每发生一次扣2分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送</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货</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后</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续</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保</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障</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供应商送货、加工人员需统一着有供应商标识的服装，不容许胡乱着装，发生一次扣1分</w:t>
            </w:r>
            <w:r>
              <w:rPr>
                <w:rFonts w:hint="eastAsia" w:ascii="宋体" w:hAnsi="宋体" w:eastAsia="宋体" w:cs="宋体"/>
                <w:color w:val="auto"/>
                <w:sz w:val="21"/>
                <w:highlight w:val="none"/>
                <w:lang w:eastAsia="zh-CN"/>
              </w:rPr>
              <w:t xml:space="preserve">。</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食材货物送达后，车辆需要停在指定区域卸货，不容许乱停乱放，发现一次扣2分。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23</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供应商要随车携带推车等工具，不得使用食堂内部的推车进行食材、货物的搬运，发现一次扣1分。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24</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送货人员卸完货需按照食堂人员要求对食材货物进行处理、摆放，不容许私自乱放，发生一次扣5分。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25</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食材货物卸完后，车辆需立刻驶离卸货区域，停到规定停车位，不容许长时间逗留卸货区域，也不能停在通道，影响他人通行，发生一次扣2分。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26</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食材卸货，验货区域完成验货后需由供应商工作人员打扫干净，垃圾及时清理，不及时清理发生一次扣2分。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27</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除食堂规定送货人员活动区域，其他区域需经现场人员容许才可以进入，随意进入其他区域发生一次扣2分。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28</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肉、鱼等需再次加工食品，由供应商工作人员自带工具，对食品进行加工处理，不得随意使用食堂工具，发现一次扣1分；供应商工作人员应对使用后的工具进行清洁消毒处理，不按照要求执行发现一次扣1分；加工工具老化磨损应及时更换，拒不整改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29</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肉、鱼等需再次加工食品，供应商工作人员认真按照食堂要求对食材进行加工处理，不得对食材造成不必要的损耗，发现一次扣2分。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30</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对肉、鱼等需再次加工食品加工时，不得随意把原材料当成垃圾带出加工区，发现一次扣5分。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31</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肉、鱼等需再次加工食品，其工作区域卫生由供应商工作人员负责，卫生不合格发生一次扣5分。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32</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供应商需定期检查所送售卖货物的保质期，发现过期或即将过期的没有立即清走更换的，发生一次扣2分，情节严重的扣5分。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33</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疫情期间，供应商应主动配合食堂疫情防控工作，拒绝配合的，每发生一次扣1分。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问题改善</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34</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在服务过程中被</w:t>
            </w:r>
            <w:r>
              <w:rPr>
                <w:rFonts w:hint="eastAsia" w:ascii="宋体" w:hAnsi="宋体" w:cs="宋体"/>
                <w:color w:val="auto"/>
                <w:sz w:val="21"/>
                <w:highlight w:val="none"/>
                <w:lang w:eastAsia="zh-CN"/>
              </w:rPr>
              <w:t xml:space="preserve">采购人</w:t>
            </w:r>
            <w:r>
              <w:rPr>
                <w:rFonts w:hint="eastAsia" w:ascii="宋体" w:hAnsi="宋体" w:eastAsia="宋体" w:cs="宋体"/>
                <w:color w:val="auto"/>
                <w:sz w:val="21"/>
                <w:highlight w:val="none"/>
              </w:rPr>
              <w:t xml:space="preserve">人员投诉，经</w:t>
            </w:r>
            <w:r>
              <w:rPr>
                <w:rFonts w:hint="eastAsia" w:ascii="宋体" w:hAnsi="宋体" w:cs="宋体"/>
                <w:color w:val="auto"/>
                <w:sz w:val="21"/>
                <w:highlight w:val="none"/>
                <w:lang w:eastAsia="zh-CN"/>
              </w:rPr>
              <w:t xml:space="preserve">采购人</w:t>
            </w:r>
            <w:r>
              <w:rPr>
                <w:rFonts w:hint="eastAsia" w:ascii="宋体" w:hAnsi="宋体" w:eastAsia="宋体" w:cs="宋体"/>
                <w:color w:val="auto"/>
                <w:sz w:val="21"/>
                <w:highlight w:val="none"/>
              </w:rPr>
              <w:t xml:space="preserve">管理人员核实为有效投诉的，每发生一次扣1分。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35</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拒绝沟通，拒不改善问题的，发生一次扣5分。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30"/>
        </w:trPr>
        <w:tc>
          <w:tcPr>
            <w:gridSpan w:val="3"/>
            <w:tcW w:w="7658" w:type="dxa"/>
            <w:vAlign w:val="top"/>
            <w:textDirection w:val="lrTb"/>
            <w:noWrap w:val="false"/>
          </w:tcPr>
          <w:p>
            <w:pPr>
              <w:ind w:left="0" w:right="0" w:firstLine="0"/>
              <w:keepLines w:val="0"/>
              <w:keepNext w:val="0"/>
              <w:pageBreakBefore w:val="0"/>
              <w:spacing w:line="320" w:lineRule="exact"/>
              <w:shd w:val="clear" w:color="auto"/>
              <w:widowControl w:val="off"/>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考核得分</w:t>
            </w:r>
            <w:r/>
          </w:p>
        </w:tc>
        <w:tc>
          <w:tcPr>
            <w:gridSpan w:val="2"/>
            <w:tcMar>
              <w:left w:w="108" w:type="dxa"/>
              <w:top w:w="0" w:type="dxa"/>
              <w:right w:w="108" w:type="dxa"/>
              <w:bottom w:w="0" w:type="dxa"/>
            </w:tcMar>
            <w:tcW w:w="1551"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r>
    </w:tbl>
    <w:p>
      <w:pPr>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129"/>
        <w:rPr>
          <w:rFonts w:hint="eastAsia"/>
          <w:color w:val="auto"/>
          <w:highlight w:val="none"/>
        </w:rPr>
      </w:pPr>
      <w:r>
        <w:rPr>
          <w:rFonts w:hint="eastAsia"/>
          <w:color w:val="auto"/>
          <w:highlight w:val="none"/>
        </w:rPr>
      </w:r>
      <w:r/>
    </w:p>
    <w:p>
      <w:pPr>
        <w:pStyle w:val="1129"/>
        <w:ind w:left="0" w:firstLine="0"/>
        <w:shd w:val="clear" w:color="auto"/>
        <w:rPr>
          <w:rFonts w:hint="eastAsia"/>
          <w:color w:val="auto"/>
          <w:highlight w:val="none"/>
          <w:lang w:val="en-US" w:eastAsia="zh-CN"/>
        </w:rPr>
      </w:pPr>
      <w:r>
        <w:rPr>
          <w:rFonts w:hint="eastAsia"/>
          <w:color w:val="auto"/>
          <w:highlight w:val="none"/>
          <w:lang w:val="en-US" w:eastAsia="zh-CN"/>
        </w:rPr>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采购包2：</w:t>
      </w:r>
      <w:r/>
    </w:p>
    <w:p>
      <w:pPr>
        <w:ind w:firstLine="482"/>
        <w:spacing w:before="120" w:after="120" w:line="0" w:lineRule="atLeast"/>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1.项目属性</w:t>
      </w:r>
      <w:r/>
    </w:p>
    <w:tbl>
      <w:tblPr>
        <w:tblStyle w:val="760"/>
        <w:tblpPr w:horzAnchor="page" w:tblpX="2277" w:vertAnchor="text" w:tblpY="4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30"/>
        <w:gridCol w:w="3797"/>
      </w:tblGrid>
      <w:tr>
        <w:trPr>
          <w:trHeight w:val="315"/>
        </w:trPr>
        <w:tc>
          <w:tcPr>
            <w:tcW w:w="3130" w:type="dxa"/>
            <w:vAlign w:val="center"/>
            <w:textDirection w:val="lrTb"/>
            <w:noWrap w:val="false"/>
          </w:tcPr>
          <w:p>
            <w:pPr>
              <w:pStyle w:val="860"/>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3797" w:type="dxa"/>
            <w:vAlign w:val="center"/>
            <w:textDirection w:val="lrTb"/>
            <w:noWrap w:val="false"/>
          </w:tcPr>
          <w:p>
            <w:pPr>
              <w:pStyle w:val="860"/>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项目属性</w:t>
            </w:r>
            <w:r/>
          </w:p>
        </w:tc>
      </w:tr>
      <w:tr>
        <w:trPr>
          <w:trHeight w:val="363"/>
        </w:trPr>
        <w:tc>
          <w:tcPr>
            <w:tcW w:w="3130" w:type="dxa"/>
            <w:vAlign w:val="center"/>
            <w:textDirection w:val="lrTb"/>
            <w:noWrap w:val="false"/>
          </w:tcPr>
          <w:p>
            <w:pPr>
              <w:pStyle w:val="860"/>
              <w:ind w:firstLine="0"/>
              <w:jc w:val="center"/>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采购包2</w:t>
            </w:r>
            <w:r/>
          </w:p>
        </w:tc>
        <w:tc>
          <w:tcPr>
            <w:tcW w:w="3797" w:type="dxa"/>
            <w:vAlign w:val="center"/>
            <w:textDirection w:val="lrTb"/>
            <w:noWrap w:val="false"/>
          </w:tcPr>
          <w:p>
            <w:pPr>
              <w:ind w:left="0" w:firstLine="0"/>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本项目为货物</w:t>
            </w:r>
            <w:r>
              <w:rPr>
                <w:rFonts w:hint="eastAsia" w:ascii="宋体" w:hAnsi="宋体" w:eastAsia="宋体" w:cs="宋体"/>
                <w:color w:val="auto"/>
                <w:sz w:val="21"/>
                <w:szCs w:val="21"/>
                <w:highlight w:val="none"/>
                <w:lang w:val="en-US" w:eastAsia="zh-CN"/>
              </w:rPr>
              <w:t xml:space="preserve">类</w:t>
            </w:r>
            <w:r/>
          </w:p>
        </w:tc>
      </w:tr>
    </w:tbl>
    <w:p>
      <w:pPr>
        <w:ind w:firstLine="480"/>
        <w:spacing w:line="559" w:lineRule="atLeast"/>
        <w:shd w:val="clear" w:color="auto"/>
        <w:rPr>
          <w:rFonts w:hint="eastAsia"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r>
      <w:r/>
    </w:p>
    <w:p>
      <w:pPr>
        <w:ind w:firstLine="480"/>
        <w:spacing w:line="559" w:lineRule="atLeast"/>
        <w:shd w:val="clear" w:color="auto"/>
        <w:rPr>
          <w:rFonts w:hint="eastAsia"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r>
      <w:r/>
    </w:p>
    <w:p>
      <w:pPr>
        <w:pStyle w:val="860"/>
        <w:ind w:left="0" w:firstLine="422"/>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进口产品</w:t>
      </w:r>
      <w:r/>
    </w:p>
    <w:tbl>
      <w:tblPr>
        <w:tblStyle w:val="760"/>
        <w:tblpPr w:horzAnchor="page" w:tblpX="2287" w:vertAnchor="text" w:tblpY="27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20"/>
        <w:gridCol w:w="3780"/>
      </w:tblGrid>
      <w:tr>
        <w:trPr>
          <w:trHeight w:val="400"/>
        </w:trPr>
        <w:tc>
          <w:tcPr>
            <w:tcW w:w="3120" w:type="dxa"/>
            <w:vAlign w:val="top"/>
            <w:textDirection w:val="lrTb"/>
            <w:noWrap w:val="false"/>
          </w:tcPr>
          <w:p>
            <w:pPr>
              <w:pStyle w:val="860"/>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3780" w:type="dxa"/>
            <w:vAlign w:val="top"/>
            <w:textDirection w:val="lrTb"/>
            <w:noWrap w:val="false"/>
          </w:tcPr>
          <w:p>
            <w:pPr>
              <w:pStyle w:val="860"/>
              <w:ind w:firstLine="0"/>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本项目</w:t>
            </w:r>
            <w:r>
              <w:rPr>
                <w:rFonts w:hint="eastAsia" w:ascii="宋体" w:hAnsi="宋体" w:eastAsia="宋体" w:cs="宋体"/>
                <w:b/>
                <w:bCs/>
                <w:color w:val="auto"/>
                <w:sz w:val="21"/>
                <w:szCs w:val="21"/>
                <w:highlight w:val="none"/>
              </w:rPr>
              <w:t xml:space="preserve">是否接受进口产品</w:t>
            </w:r>
            <w:r/>
          </w:p>
        </w:tc>
      </w:tr>
      <w:tr>
        <w:trPr>
          <w:trHeight w:val="336"/>
        </w:trPr>
        <w:tc>
          <w:tcPr>
            <w:tcW w:w="312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采购包</w:t>
            </w:r>
            <w:r>
              <w:rPr>
                <w:rFonts w:hint="eastAsia" w:ascii="宋体" w:hAnsi="宋体" w:cs="宋体"/>
                <w:i w:val="0"/>
                <w:iCs w:val="0"/>
                <w:color w:val="auto"/>
                <w:sz w:val="20"/>
                <w:szCs w:val="20"/>
                <w:highlight w:val="none"/>
                <w:u w:val="none"/>
                <w:lang w:val="en-US" w:eastAsia="zh-CN" w:bidi="ar"/>
              </w:rPr>
              <w:t xml:space="preserve">2</w:t>
            </w:r>
            <w:r/>
          </w:p>
        </w:tc>
        <w:tc>
          <w:tcPr>
            <w:tcW w:w="3780" w:type="dxa"/>
            <w:vAlign w:val="center"/>
            <w:textDirection w:val="lrTb"/>
            <w:noWrap w:val="false"/>
          </w:tcPr>
          <w:p>
            <w:pPr>
              <w:jc w:val="center"/>
              <w:spacing w:line="0" w:lineRule="atLeast"/>
              <w:shd w:val="clear" w:color="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否</w:t>
            </w:r>
            <w:r/>
          </w:p>
        </w:tc>
      </w:tr>
    </w:tbl>
    <w:p>
      <w:pPr>
        <w:ind w:firstLine="480"/>
        <w:spacing w:line="559" w:lineRule="atLeast"/>
        <w:shd w:val="clear" w:color="auto"/>
        <w:rPr>
          <w:rFonts w:hint="eastAsia"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color w:val="auto"/>
          <w:sz w:val="24"/>
          <w:szCs w:val="24"/>
          <w:highlight w:val="none"/>
          <w:lang w:val="en-US" w:eastAsia="zh-CN"/>
        </w:rPr>
      </w:r>
      <w:r/>
    </w:p>
    <w:p>
      <w:pPr>
        <w:ind w:firstLine="422"/>
        <w:spacing w:line="559" w:lineRule="atLeast"/>
        <w:shd w:val="clear" w:color="auto"/>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r>
      <w:r/>
    </w:p>
    <w:p>
      <w:pPr>
        <w:pStyle w:val="860"/>
        <w:ind w:left="0" w:firstLine="422"/>
        <w:shd w:val="clear" w:color="auto"/>
        <w:rPr>
          <w:rFonts w:hint="eastAsia" w:cs="仿宋"/>
          <w:color w:val="auto"/>
          <w:sz w:val="24"/>
          <w:szCs w:val="24"/>
          <w:highlight w:val="none"/>
          <w:lang w:val="en-US" w:eastAsia="zh-CN"/>
        </w:rPr>
      </w:pPr>
      <w:r>
        <w:rPr>
          <w:rFonts w:hint="eastAsia" w:ascii="宋体" w:hAnsi="宋体" w:eastAsia="宋体" w:cs="宋体"/>
          <w:b/>
          <w:bCs/>
          <w:color w:val="auto"/>
          <w:sz w:val="21"/>
          <w:szCs w:val="21"/>
          <w:highlight w:val="none"/>
          <w:lang w:val="en-US" w:eastAsia="zh-CN" w:bidi="ar-SA"/>
        </w:rPr>
        <w:t xml:space="preserve">3.本项目采购标的清单对应中小企业划分标准所属行业</w:t>
      </w:r>
      <w:r/>
    </w:p>
    <w:tbl>
      <w:tblPr>
        <w:tblStyle w:val="760"/>
        <w:tblW w:w="6969" w:type="dxa"/>
        <w:tblInd w:w="8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1"/>
        <w:gridCol w:w="2984"/>
        <w:gridCol w:w="2784"/>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对应中小企业划分标准所属行业</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keepLines w:val="0"/>
              <w:keepNext w:val="0"/>
              <w:shd w:val="clear" w:color="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298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泗洪县第一人民医院2026年度食堂食材采购项目</w:t>
            </w:r>
            <w:r/>
          </w:p>
        </w:tc>
        <w:tc>
          <w:tcPr>
            <w:shd w:val="clear" w:color="auto" w:fill="auto"/>
            <w:tcBorders>
              <w:top w:val="single" w:color="000000" w:sz="4" w:space="0"/>
              <w:left w:val="single" w:color="000000" w:sz="4" w:space="0"/>
              <w:bottom w:val="single" w:color="000000" w:sz="4" w:space="0"/>
              <w:right w:val="single" w:color="000000" w:sz="4" w:space="0"/>
            </w:tcBorders>
            <w:tcW w:w="2784" w:type="dxa"/>
            <w:vAlign w:val="center"/>
            <w:textDirection w:val="lrTb"/>
            <w:noWrap/>
          </w:tcPr>
          <w:p>
            <w:pPr>
              <w:jc w:val="center"/>
              <w:keepLines w:val="0"/>
              <w:keepNext w:val="0"/>
              <w:shd w:val="clear" w:color="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批发业</w:t>
            </w:r>
            <w:r/>
          </w:p>
        </w:tc>
      </w:tr>
    </w:tbl>
    <w:p>
      <w:pPr>
        <w:jc w:val="left"/>
        <w:shd w:val="clear" w:color="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pStyle w:val="1128"/>
        <w:numPr>
          <w:ilvl w:val="0"/>
          <w:numId w:val="6"/>
        </w:numPr>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lang w:val="zh-CN"/>
        </w:rPr>
      </w:pPr>
      <w:r>
        <w:rPr>
          <w:rFonts w:hint="eastAsia" w:ascii="宋体" w:hAnsi="宋体" w:eastAsia="宋体" w:cs="宋体"/>
          <w:b/>
          <w:bCs/>
          <w:color w:val="auto"/>
          <w:sz w:val="28"/>
          <w:highlight w:val="none"/>
          <w:lang w:val="zh-CN"/>
        </w:rPr>
        <w:t xml:space="preserve">项目概况</w:t>
      </w:r>
      <w:r/>
    </w:p>
    <w:p>
      <w:pPr>
        <w:ind w:firstLine="480"/>
        <w:spacing w:line="559" w:lineRule="atLeast"/>
        <w:shd w:val="clear" w:color="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1、采购内容：</w:t>
      </w:r>
      <w:r>
        <w:rPr>
          <w:rFonts w:hint="eastAsia" w:ascii="宋体" w:hAnsi="宋体" w:cs="宋体"/>
          <w:color w:val="auto"/>
          <w:sz w:val="24"/>
          <w:highlight w:val="none"/>
          <w:lang w:eastAsia="zh-CN"/>
        </w:rPr>
        <w:t xml:space="preserve">泗洪县第一人民医院2026年度食堂食材采购项目，</w:t>
      </w:r>
      <w:r>
        <w:rPr>
          <w:rFonts w:hint="eastAsia" w:ascii="宋体" w:hAnsi="宋体" w:cs="宋体"/>
          <w:color w:val="auto"/>
          <w:sz w:val="24"/>
          <w:highlight w:val="none"/>
          <w:lang w:val="en-US" w:eastAsia="zh-CN"/>
        </w:rPr>
        <w:t xml:space="preserve">其中：</w:t>
      </w:r>
      <w:r/>
    </w:p>
    <w:p>
      <w:pPr>
        <w:pStyle w:val="1128"/>
        <w:ind w:firstLine="720"/>
        <w:keepLines w:val="0"/>
        <w:keepNext w:val="0"/>
        <w:pageBreakBefore w:val="0"/>
        <w:spacing w:line="480" w:lineRule="exact"/>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采购包2：</w:t>
      </w:r>
      <w:r>
        <w:rPr>
          <w:rFonts w:hint="eastAsia" w:ascii="宋体" w:hAnsi="宋体" w:cs="宋体"/>
          <w:color w:val="auto"/>
          <w:sz w:val="24"/>
          <w:highlight w:val="none"/>
          <w:lang w:eastAsia="zh-CN"/>
        </w:rPr>
        <w:t xml:space="preserve">米、面、油、奶制品、水果、杂粮、干货、调料、半成品、一次性用品</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lang w:val="zh-CN" w:eastAsia="zh-CN"/>
        </w:rPr>
        <w:t xml:space="preserve">提供采购及配送工作</w:t>
      </w:r>
      <w:r>
        <w:rPr>
          <w:rFonts w:hint="eastAsia" w:ascii="宋体" w:hAnsi="宋体" w:cs="宋体"/>
          <w:color w:val="auto"/>
          <w:sz w:val="24"/>
          <w:highlight w:val="none"/>
          <w:lang w:val="en-US" w:eastAsia="zh-CN"/>
        </w:rPr>
        <w:t xml:space="preserve">。</w:t>
      </w:r>
      <w:r/>
    </w:p>
    <w:p>
      <w:pPr>
        <w:pStyle w:val="1128"/>
        <w:ind w:firstLine="480"/>
        <w:keepLines w:val="0"/>
        <w:keepNext w:val="0"/>
        <w:pageBreakBefore w:val="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2、预算金额：</w:t>
      </w:r>
      <w:r>
        <w:rPr>
          <w:rFonts w:hint="eastAsia" w:ascii="宋体" w:hAnsi="宋体" w:eastAsia="宋体" w:cs="宋体"/>
          <w:color w:val="auto"/>
          <w:sz w:val="24"/>
          <w:highlight w:val="none"/>
          <w:lang w:val="en-US" w:eastAsia="zh-CN"/>
        </w:rPr>
        <w:t xml:space="preserve">115</w:t>
      </w:r>
      <w:r>
        <w:rPr>
          <w:rFonts w:hint="eastAsia" w:ascii="宋体" w:hAnsi="宋体" w:eastAsia="宋体" w:cs="宋体"/>
          <w:color w:val="auto"/>
          <w:sz w:val="24"/>
          <w:highlight w:val="none"/>
        </w:rPr>
        <w:t xml:space="preserve">万元。</w:t>
      </w:r>
      <w:r/>
    </w:p>
    <w:p>
      <w:pPr>
        <w:pStyle w:val="1128"/>
        <w:ind w:firstLine="480"/>
        <w:keepLines w:val="0"/>
        <w:keepNext w:val="0"/>
        <w:pageBreakBefore w:val="0"/>
        <w:spacing w:line="48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3、最高限价：折扣率8</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%，高于此限价作无效文件处理。 (本项目按投标折扣率报价)</w:t>
      </w:r>
      <w:r/>
    </w:p>
    <w:p>
      <w:pPr>
        <w:pStyle w:val="1128"/>
        <w:ind w:firstLine="480"/>
        <w:keepLines w:val="0"/>
        <w:keepNext w:val="0"/>
        <w:pageBreakBefore w:val="0"/>
        <w:spacing w:line="48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、供货期：1年。（为保证合同履约不超本项目预算金额</w:t>
      </w:r>
      <w:r>
        <w:rPr>
          <w:rFonts w:hint="eastAsia" w:ascii="宋体" w:hAnsi="宋体" w:eastAsia="宋体" w:cs="宋体"/>
          <w:color w:val="auto"/>
          <w:sz w:val="24"/>
          <w:highlight w:val="none"/>
          <w:lang w:val="en-US" w:eastAsia="zh-CN"/>
        </w:rPr>
        <w:t xml:space="preserve">115</w:t>
      </w:r>
      <w:r>
        <w:rPr>
          <w:rFonts w:hint="eastAsia" w:ascii="宋体" w:hAnsi="宋体" w:eastAsia="宋体" w:cs="宋体"/>
          <w:color w:val="auto"/>
          <w:sz w:val="24"/>
          <w:highlight w:val="none"/>
          <w:lang w:val="zh-CN"/>
        </w:rPr>
        <w:t xml:space="preserve">万元，若双方在此合同履约期间，结算价款已经达到本项目的预算金额，则视为合同履约已完成。）</w:t>
      </w:r>
      <w:r/>
    </w:p>
    <w:p>
      <w:pPr>
        <w:pStyle w:val="1128"/>
        <w:ind w:firstLine="480"/>
        <w:keepLines w:val="0"/>
        <w:keepNext w:val="0"/>
        <w:pageBreakBefore w:val="0"/>
        <w:spacing w:line="480" w:lineRule="exact"/>
        <w:shd w:val="clear" w:color="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供货地点</w:t>
      </w:r>
      <w:r>
        <w:rPr>
          <w:rFonts w:hint="eastAsia" w:ascii="宋体" w:hAnsi="宋体" w:eastAsia="宋体" w:cs="宋体"/>
          <w:color w:val="auto"/>
          <w:sz w:val="24"/>
          <w:highlight w:val="none"/>
          <w:lang w:val="zh-CN"/>
        </w:rPr>
        <w:t xml:space="preserve">：采购人指定地点。</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eastAsia="宋体" w:cs="宋体"/>
          <w:color w:val="auto"/>
          <w:sz w:val="24"/>
          <w:highlight w:val="none"/>
        </w:rPr>
        <w:t xml:space="preserve">6、付款方式：</w:t>
      </w:r>
      <w:r>
        <w:rPr>
          <w:rFonts w:hint="eastAsia" w:ascii="宋体" w:hAnsi="宋体" w:cs="宋体"/>
          <w:color w:val="auto"/>
          <w:sz w:val="24"/>
          <w:highlight w:val="none"/>
        </w:rPr>
        <w:t xml:space="preserve">签订合同且收到发票后 10个工作日内，支付第一个月合同金额的30%预付款；之后按自然月结算付款（预付款抵作第一个月结算款）。</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甲方有权从任何一笔应付乙方的货款中，直接抵扣乙方根据本合同约定应当向甲方支付的违约金、赔偿金、罚款等款项，抵扣后支付剩余部分。抵扣行为不视为对乙方违约行为的豁免。</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供应商每月1日至7日与采购人核对上月实际供货数量及货款，于双方确认并通过考核后3日内向采购人提供正式发票。采购人收到中标供应商发票后10个工作日内，通过银行转账方式支付货款至中标供应商银行账户。</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注：（1）本项目以基准价报折扣率。（2）基准价：中标人供货价格原则上按宿迁市发改委在宿迁阳光物价网（网址：http://ygwj.fgw.suqian.gov.cn/）当日主副食品价格表最低价（订货当日）为基准进行折扣；无阳光物价以医院询的指导价为基准价。（3）供货价=基准价*折扣率。</w:t>
      </w:r>
      <w:r/>
    </w:p>
    <w:p>
      <w:pPr>
        <w:pStyle w:val="1128"/>
        <w:ind w:firstLine="480"/>
        <w:jc w:val="left"/>
        <w:spacing w:line="48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例如 A 单位中标价为宿迁阳光物价网*80%；则当天A单位应结款项为：实际用量*该宗商品宿迁阳光物价网当天发布的数字物价*80%。</w:t>
      </w:r>
      <w:r/>
    </w:p>
    <w:p>
      <w:pPr>
        <w:pStyle w:val="1128"/>
        <w:ind w:firstLine="480"/>
        <w:jc w:val="left"/>
        <w:spacing w:line="48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中标单位下浮率确定的价格如被宿迁市“阳光食堂”监管平台预警，须按采购方要求调整。</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lang w:val="zh-CN"/>
        </w:rPr>
      </w:pPr>
      <w:r>
        <w:rPr>
          <w:rFonts w:hint="eastAsia" w:ascii="宋体" w:hAnsi="宋体" w:eastAsia="宋体" w:cs="宋体"/>
          <w:b/>
          <w:bCs/>
          <w:color w:val="auto"/>
          <w:sz w:val="28"/>
          <w:highlight w:val="none"/>
        </w:rPr>
        <w:t xml:space="preserve">二</w:t>
      </w:r>
      <w:r>
        <w:rPr>
          <w:rFonts w:hint="eastAsia" w:ascii="宋体" w:hAnsi="宋体" w:eastAsia="宋体" w:cs="宋体"/>
          <w:b/>
          <w:bCs/>
          <w:color w:val="auto"/>
          <w:sz w:val="28"/>
          <w:highlight w:val="none"/>
          <w:lang w:val="zh-CN"/>
        </w:rPr>
        <w:t xml:space="preserve">、验收标准</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每批米类、面类、油出厂前应经当地国家认可的质量检测机构进行检验，并出具检验报告，合格产品方可销售给医院；</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杂粮、干货、调料、半成品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奶制品须保证规格品种完全符合采购方要求，大小包装规格齐全、生产日期至供货日期天数须在保质期二分之一内，凭出厂合格证与检验员章确认质量。</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水果必须保证新鲜，有光泽、表面光滑、饱满，无农药残留。</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食材、</w:t>
      </w:r>
      <w:r>
        <w:rPr>
          <w:rFonts w:hint="eastAsia" w:ascii="宋体" w:hAnsi="宋体" w:cs="宋体"/>
          <w:color w:val="auto"/>
          <w:sz w:val="24"/>
          <w:szCs w:val="24"/>
          <w:highlight w:val="none"/>
        </w:rPr>
        <w:t xml:space="preserve">用品</w:t>
      </w:r>
      <w:r>
        <w:rPr>
          <w:rFonts w:hint="eastAsia" w:ascii="宋体" w:hAnsi="宋体" w:cs="宋体"/>
          <w:color w:val="auto"/>
          <w:sz w:val="24"/>
          <w:szCs w:val="24"/>
          <w:highlight w:val="none"/>
          <w:lang w:val="zh-CN"/>
        </w:rPr>
        <w:t xml:space="preserve">到达现场后，供应商应在医院正式工作人员（2 人以上）及监督人员在场情况下当面接受检验，提供产品合格证、装箱单、共同清点、检查外观、查验标签、包装和封口，作出进货记录（如实记录食品的名称、规格、数量、生产批号、保质期、供货者名称及联系方式、进货日期等内容），双方签字确认。</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供应商应保证食材、</w:t>
      </w:r>
      <w:r>
        <w:rPr>
          <w:rFonts w:hint="eastAsia" w:ascii="宋体" w:hAnsi="宋体" w:cs="宋体"/>
          <w:color w:val="auto"/>
          <w:sz w:val="24"/>
          <w:szCs w:val="24"/>
          <w:highlight w:val="none"/>
        </w:rPr>
        <w:t xml:space="preserve">用品</w:t>
      </w:r>
      <w:r>
        <w:rPr>
          <w:rFonts w:hint="eastAsia" w:ascii="宋体" w:hAnsi="宋体" w:cs="宋体"/>
          <w:color w:val="auto"/>
          <w:sz w:val="24"/>
          <w:szCs w:val="24"/>
          <w:highlight w:val="none"/>
          <w:lang w:val="zh-CN"/>
        </w:rPr>
        <w:t xml:space="preserve">到达用户所在地完好无损，如有缺漏、损坏，由供应商负责调换、补齐或赔偿。</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供应商提供食材、</w:t>
      </w:r>
      <w:r>
        <w:rPr>
          <w:rFonts w:hint="eastAsia" w:ascii="宋体" w:hAnsi="宋体" w:cs="宋体"/>
          <w:color w:val="auto"/>
          <w:sz w:val="24"/>
          <w:szCs w:val="24"/>
          <w:highlight w:val="none"/>
        </w:rPr>
        <w:t xml:space="preserve">用品</w:t>
      </w:r>
      <w:r>
        <w:rPr>
          <w:rFonts w:hint="eastAsia" w:ascii="宋体" w:hAnsi="宋体" w:cs="宋体"/>
          <w:color w:val="auto"/>
          <w:sz w:val="24"/>
          <w:szCs w:val="24"/>
          <w:highlight w:val="none"/>
          <w:lang w:val="zh-CN"/>
        </w:rPr>
        <w:t xml:space="preserve">未达到招标文件要求的，如属不合格或劣质产品，且对采购人造成损失的，由供应商承担一切责任，并赔偿所造成的损失。</w:t>
      </w:r>
      <w:r/>
    </w:p>
    <w:p>
      <w:pPr>
        <w:pStyle w:val="1128"/>
        <w:ind w:firstLine="480"/>
        <w:jc w:val="left"/>
        <w:spacing w:line="480" w:lineRule="exact"/>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采购人需要厂家对中标供应商交付的产品（包括质量、技术参数等）进行确认的，厂家应予以配合，并出具书面意见。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供应商必须按照院方通知的时间、数量、品种、品质要求及协定的价格准时送货，经验收合格后签字确认。</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三、质量保证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应明确承诺：米、面粉、油投标产品质量保证期不低于6个月。</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投标产品属于国家规定“三包”范围的，其产品质量保证期不得低于 “三包” 规定。</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的质量保证期承诺优于国家“三包”规定的，按</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实际承诺执行。</w:t>
      </w:r>
      <w:r/>
    </w:p>
    <w:p>
      <w:pPr>
        <w:pStyle w:val="1128"/>
        <w:ind w:firstLine="480"/>
        <w:jc w:val="left"/>
        <w:spacing w:line="48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4、水果供应商应保证：投标产品必须是当天新鲜产品。</w:t>
      </w:r>
      <w:r/>
    </w:p>
    <w:p>
      <w:pPr>
        <w:pStyle w:val="1128"/>
        <w:ind w:firstLine="480"/>
        <w:jc w:val="left"/>
        <w:spacing w:line="48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四、采购项目数量</w:t>
      </w:r>
      <w:r/>
    </w:p>
    <w:p>
      <w:pPr>
        <w:ind w:firstLine="482"/>
        <w:spacing w:line="480" w:lineRule="exact"/>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采购货物清单招标文件所提供的需求量仅供参考，具体数量以医院的实际需求为准</w:t>
      </w:r>
      <w:r>
        <w:rPr>
          <w:rFonts w:hint="eastAsia" w:ascii="宋体" w:hAnsi="宋体" w:cs="宋体"/>
          <w:color w:val="auto"/>
          <w:sz w:val="24"/>
          <w:szCs w:val="24"/>
          <w:highlight w:val="none"/>
          <w:lang w:eastAsia="zh-CN"/>
        </w:rPr>
        <w:t xml:space="preserve">。</w:t>
      </w:r>
      <w:r/>
    </w:p>
    <w:p>
      <w:pPr>
        <w:pStyle w:val="1128"/>
        <w:ind w:firstLine="480"/>
        <w:jc w:val="left"/>
        <w:spacing w:line="48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五、采购货物及质量要求</w:t>
      </w:r>
      <w:r/>
    </w:p>
    <w:p>
      <w:pPr>
        <w:pStyle w:val="1128"/>
        <w:ind w:firstLine="480"/>
        <w:jc w:val="left"/>
        <w:spacing w:line="48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（一）采购货物清单：</w:t>
      </w:r>
      <w:r/>
    </w:p>
    <w:p>
      <w:pPr>
        <w:pStyle w:val="1128"/>
        <w:ind w:firstLine="480"/>
        <w:jc w:val="left"/>
        <w:spacing w:line="48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注：采购食材包含但不限于以下清单。</w:t>
      </w:r>
      <w:r/>
    </w:p>
    <w:p>
      <w:pPr>
        <w:pStyle w:val="1128"/>
        <w:ind w:firstLine="480"/>
        <w:jc w:val="left"/>
        <w:spacing w:line="480" w:lineRule="exact"/>
        <w:widowControl/>
        <w:rPr>
          <w:rFonts w:hint="eastAsia" w:ascii="宋体" w:hAnsi="宋体" w:eastAsia="宋体" w:cs="宋体"/>
          <w:color w:val="auto"/>
          <w:sz w:val="24"/>
          <w:szCs w:val="20"/>
          <w:highlight w:val="none"/>
          <w:rtl w:val="0"/>
          <w:lang w:val="en-US" w:eastAsia="zh-CN"/>
        </w:rPr>
      </w:pPr>
      <w:r>
        <w:rPr>
          <w:rFonts w:hint="eastAsia" w:ascii="宋体" w:hAnsi="宋体" w:cs="宋体"/>
          <w:color w:val="auto"/>
          <w:sz w:val="24"/>
          <w:szCs w:val="24"/>
          <w:highlight w:val="none"/>
          <w:rtl w:val="0"/>
          <w:lang w:val="en-US" w:eastAsia="zh-CN"/>
        </w:rPr>
        <w:t xml:space="preserve">采购清单前标有“●”的为核心产品；提供相同品牌产品且通过资格审查、符合性审查的不同投标人参加同一合同项下</w:t>
      </w:r>
      <w:r>
        <w:rPr>
          <w:rFonts w:hint="eastAsia" w:ascii="宋体" w:hAnsi="宋体" w:eastAsia="宋体" w:cs="宋体"/>
          <w:color w:val="auto"/>
          <w:sz w:val="24"/>
          <w:szCs w:val="20"/>
          <w:highlight w:val="none"/>
          <w:rtl w:val="0"/>
          <w:lang w:val="en-US" w:eastAsia="zh-CN"/>
        </w:rPr>
        <w:t xml:space="preserve">投标的，按一家投标人计算,评审后得分最高的同品牌投标人获得中标人推荐资格</w:t>
      </w:r>
      <w:r>
        <w:rPr>
          <w:rFonts w:hint="eastAsia" w:ascii="宋体" w:hAnsi="宋体" w:cs="宋体"/>
          <w:color w:val="auto"/>
          <w:sz w:val="24"/>
          <w:szCs w:val="20"/>
          <w:highlight w:val="none"/>
          <w:rtl w:val="0"/>
          <w:lang w:val="en-US" w:eastAsia="zh-CN"/>
        </w:rPr>
        <w:t xml:space="preserve">。</w:t>
      </w:r>
      <w:r/>
    </w:p>
    <w:tbl>
      <w:tblPr>
        <w:tblStyle w:val="760"/>
        <w:tblW w:w="7923" w:type="dxa"/>
        <w:tblInd w:w="500" w:type="dxa"/>
        <w:tblLayout w:type="fixed"/>
        <w:tblCellMar>
          <w:left w:w="108" w:type="dxa"/>
          <w:top w:w="0" w:type="dxa"/>
          <w:right w:w="108" w:type="dxa"/>
          <w:bottom w:w="0" w:type="dxa"/>
        </w:tblCellMar>
        <w:tblLook w:val="04A0" w:firstRow="1" w:lastRow="0" w:firstColumn="1" w:lastColumn="0" w:noHBand="0" w:noVBand="1"/>
      </w:tblPr>
      <w:tblGrid>
        <w:gridCol w:w="1218"/>
        <w:gridCol w:w="2216"/>
        <w:gridCol w:w="807"/>
        <w:gridCol w:w="1552"/>
        <w:gridCol w:w="2130"/>
      </w:tblGrid>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品种</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预估用量</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米面油</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ind w:firstLine="720"/>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大米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非转大豆油</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5L/桶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eastAsia="宋体" w:cs="宋体"/>
                <w:color w:val="auto"/>
                <w:sz w:val="24"/>
                <w:szCs w:val="20"/>
                <w:highlight w:val="none"/>
                <w:rtl w:val="0"/>
                <w:lang w:val="en-US" w:eastAsia="zh-CN"/>
              </w:rPr>
              <w:t xml:space="preserve">●</w:t>
            </w:r>
            <w:r>
              <w:rPr>
                <w:rFonts w:hint="eastAsia" w:ascii="宋体" w:hAnsi="宋体" w:cs="宋体"/>
                <w:color w:val="auto"/>
                <w:sz w:val="24"/>
                <w:szCs w:val="24"/>
                <w:highlight w:val="none"/>
                <w:lang w:bidi="ar"/>
              </w:rPr>
              <w:t xml:space="preserve">面粉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玉米淀粉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3750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玉米面粉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4800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锅贴皮</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37000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干面条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手工水饺</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汤圆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糖糕</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1*120个</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麻团</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1*160个</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烧麦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1*120个</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油条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1*120个</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粽子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1*100个</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olor w:val="auto"/>
                <w:sz w:val="24"/>
                <w:szCs w:val="20"/>
                <w:highlight w:val="none"/>
                <w:lang w:val="zh-CN"/>
              </w:rPr>
              <w:t xml:space="preserve">杂粮、干货、调料、半成品</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干辣椒皮段</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辣椒面</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食用碱面</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200g/袋</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食用小苏打</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150g/袋</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烧碱</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孜然粉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八角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花椒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桂皮</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白芷</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胡椒粉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白胡椒粉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木耳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花生米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西米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黑米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黄豆</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红枣</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百合</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银耳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小黄米</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干黄花菜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枸杞</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干海带</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酵母</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500g/袋</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老抽</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2.8kg/瓶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紫菜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40g</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鸡精</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888g</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白糖</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红糖</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304g/袋</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生抽</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1.9L</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料酒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1.75L/瓶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鱼头剁椒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2kg/瓶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精制食用盐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500g/袋</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蚝油</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6kg</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香油</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420ml</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445ml</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味精</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袋</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2kg</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2.5L</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红油豆瓣酱</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6kg</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辣椒油</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450ml</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烤鸭蛋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榨菜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1550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80g/件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咸菜丝</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副食品</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纯牛奶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250ml*10盒*6提</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酸奶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205ml*12盒*8提</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火腿肠</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400g（10支）*12包</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一次性用品</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封口膜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卷</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无规格</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一次性筷子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1170双/件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1000圆形餐盒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300套/件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500方形餐盒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300套/件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650打包盒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300只/件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450圆形餐盒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450套/件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连体美菜盒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400个/件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泡沫饭盒</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400个/件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450彩印杯</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1*20条*100个/件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大食品袋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300把/件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小食品袋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250把/件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粗吸管</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3000根/件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白皮抽纸</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件</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100包/件</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勺子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1*80包</w:t>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restart"/>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水果</w:t>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苹果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小黄瓜</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小番茄</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橘子</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1218" w:type="dxa"/>
            <w:vAlign w:val="center"/>
            <w:vMerge w:val="continue"/>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6"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香蕉</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斤</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5000</w:t>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129"/>
        <w:shd w:val="clear" w:color="auto"/>
        <w:rPr>
          <w:rFonts w:hint="eastAsia"/>
          <w:color w:val="auto"/>
          <w:highlight w:val="none"/>
        </w:rPr>
      </w:pPr>
      <w:r>
        <w:rPr>
          <w:rFonts w:hint="eastAsia"/>
          <w:color w:val="auto"/>
          <w:highlight w:val="none"/>
        </w:rPr>
      </w:r>
      <w:r/>
    </w:p>
    <w:p>
      <w:pPr>
        <w:pStyle w:val="1129"/>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9"/>
        <w:ind w:firstLine="482"/>
        <w:keepLines w:val="0"/>
        <w:keepNext w:val="0"/>
        <w:pageBreakBefore w:val="0"/>
        <w:spacing w:line="48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（二）采购食材及用品质量要求：</w:t>
      </w:r>
      <w:r/>
    </w:p>
    <w:p>
      <w:pPr>
        <w:pStyle w:val="1128"/>
        <w:ind w:firstLine="480"/>
        <w:jc w:val="left"/>
        <w:keepLines w:val="0"/>
        <w:keepNext w:val="0"/>
        <w:pageBreakBefore w:val="0"/>
        <w:spacing w:line="480" w:lineRule="exac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所有产品必须符合国家食品安全要求里的各项规定，大米：执行国家GB/T1354-2018 一级标准。面粉(通用)：精制级馒头用小麦粉(特质一级)。豆油（桶装成品油）：大豆油必须是原产桶装成品一级油（非转基因大豆油），</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不得分装、散装、销售泗洪县第一人民医院。油应符合GB1535相关标准，卫生指标按GB2716、GB2760和国家有关标准、规定执行，不得掺有其他食用油和非食用油，不得添加任何香精和香料。</w:t>
      </w:r>
      <w:r/>
    </w:p>
    <w:p>
      <w:pPr>
        <w:pStyle w:val="1128"/>
        <w:ind w:firstLine="482"/>
        <w:jc w:val="left"/>
        <w:spacing w:line="480" w:lineRule="exact"/>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1、米、杂粮类</w:t>
      </w:r>
      <w:r>
        <w:rPr>
          <w:rFonts w:hint="eastAsia" w:ascii="宋体" w:hAnsi="宋体" w:cs="宋体"/>
          <w:color w:val="auto"/>
          <w:sz w:val="24"/>
          <w:szCs w:val="24"/>
          <w:highlight w:val="none"/>
        </w:rPr>
        <w:t xml:space="preserve">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（2）颗粒饱满、完整，大小均匀，无虫害及霉变，无杂质。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（3）具有大米、杂粮特有的气味和滋味，口感好。</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（5）食品预包装符合国家食品标准。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（7）严禁有人工食素染色原材料，如有发现，预以没收销毁处理。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（8）允收期：要求在该产品生产日期六个月之内。</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2、面类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（3）食品预包装符合国家食品标准。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（5）严禁有人工食素染色原材料，如有发现，预以没收销毁处理。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（6）允收期：要求在生产日期六个月之内。</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3、油类 （桶装成品油）</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（1）产品质量标准及要求按照国家食品卫生生产标准要求执行。大豆油必须是原产桶装成品一级油（非转基因大豆油），</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不得分装、散装、销售医院。</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（3）食品预包装符合国家食品标准。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（5）严禁有人工食素染色原材料，如有发现，预以没收销毁处理。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（6）允收期：要求在生产日期六个月之内。</w:t>
      </w:r>
      <w:r/>
    </w:p>
    <w:p>
      <w:pPr>
        <w:pStyle w:val="1128"/>
        <w:ind w:firstLine="482"/>
        <w:jc w:val="left"/>
        <w:spacing w:line="480" w:lineRule="exact"/>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rPr>
        <w:t xml:space="preserve">4、常温奶、低温奶类</w:t>
      </w:r>
      <w:r>
        <w:rPr>
          <w:rFonts w:hint="eastAsia" w:ascii="宋体" w:hAnsi="宋体" w:cs="宋体"/>
          <w:color w:val="auto"/>
          <w:sz w:val="24"/>
          <w:szCs w:val="24"/>
          <w:highlight w:val="none"/>
          <w:lang w:bidi="ar"/>
        </w:rPr>
        <w:t xml:space="preserve">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（1）产品质量标准及要求按照国家食品卫生生产标准要求执行。</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（3）食品预包装符合国家食品标准。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（5）严禁有人工食素染色原材料，如有发现，预以没收销毁处理。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（6）常温奶允收期：要求在生产日期 15 天之内；低温奶允收期：要求在生产日期 3 天内。</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5、水果类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（1）需提供农药残留检验合格证。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（2）水果供应要保证是当季水果，要新鲜、色泽光亮；不得有泡水现象。</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（3）不得配送过老、泛黄、当天售不完的水果，以次充好、以陈充新。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（4）水果须保证表面干净，无明显泥土，无破损，大小、长短基本统一，不得过熟。</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（5）水果须无腐败变质、无异味、无掺假、无霉变、无毒害、外包装完好。所有产品必须符合国家食品安全要求里的各项规定。</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bidi="ar"/>
        </w:rPr>
        <w:t xml:space="preserve">杂粮、干货、调料、半成品</w:t>
      </w:r>
      <w:r>
        <w:rPr>
          <w:rFonts w:hint="eastAsia" w:ascii="宋体" w:hAnsi="宋体" w:cs="宋体"/>
          <w:b/>
          <w:bCs/>
          <w:color w:val="auto"/>
          <w:sz w:val="24"/>
          <w:szCs w:val="24"/>
          <w:highlight w:val="none"/>
        </w:rPr>
        <w:t xml:space="preserve">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（1）杂粮、干货、调料、半成品、香料、食品添加剂等原材料不含国家禁止使用的非食用化学物质。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（3）符合国家食品标准。</w:t>
      </w:r>
      <w:r/>
    </w:p>
    <w:p>
      <w:pPr>
        <w:pStyle w:val="1128"/>
        <w:ind w:firstLine="480"/>
        <w:jc w:val="left"/>
        <w:spacing w:line="48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（4）严禁有人工食素染色原材料，如有发现，予以没收销毁处理。</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7、一次性用品类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（1）所有产品、原材料等不含国家禁止使用的非食用化学物质。</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（2）无掺假、无过期、无霉变、无虫蛀、无异味、无杂质、无毒害。</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（3）包装符合国家食品标准。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（4）严禁有人工食素染色原材料，如有发现，予以没收销毁处理。</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（5）一次性用品类餐具、餐盒类材料为可降解材料，可粘贴定制标牌、可定制 LOGO。</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8、半成品类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（1）提供符合要求的产品，不变味、不变质、新鲜、当日生产的产品。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（2）感官检验要达到食品卫生要求，否则可拒收。</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六、采购货物包装要求 </w:t>
      </w:r>
      <w:r/>
    </w:p>
    <w:p>
      <w:pPr>
        <w:pStyle w:val="1128"/>
        <w:ind w:firstLine="480"/>
        <w:jc w:val="left"/>
        <w:keepLines w:val="0"/>
        <w:keepNext w:val="0"/>
        <w:pageBreakBefore w:val="0"/>
        <w:spacing w:line="480" w:lineRule="exact"/>
        <w:shd w:val="clear" w:color="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包装应分别符合GB/T 17109-2008、GB 7718-2025、GB/T 17374-2024标准规定及相关卫生要求。若采用包装袋，则包装袋应坚固结实，封口或者缝口应严密</w:t>
      </w:r>
      <w:r>
        <w:rPr>
          <w:rFonts w:hint="eastAsia" w:ascii="宋体" w:hAnsi="宋体" w:cs="宋体"/>
          <w:color w:val="auto"/>
          <w:sz w:val="24"/>
          <w:szCs w:val="20"/>
          <w:highlight w:val="none"/>
          <w:lang w:eastAsia="zh-CN"/>
        </w:rPr>
        <w:t xml:space="preserve">，油脂类产品应配置铝箔密封封口结构，确保密封防潮、防渗漏。</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七、供应和管理要求</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向采购人提供的货品必须保证质量优良、安全卫生、无异味、泡水现象。符合采购人招标文件中食品质量标准和基本要求；符合国家相关法律法规的要求；拥有“QS”食品质量安全认证标志，必须提供对应货品的检疫合格证。为保证货品质量，</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在运输配送途中必须使用冷藏车运送货品，自带运送工具。</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不得提供包括但不限于走私、长期滞销、二次包装等来路不明货品。</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必须按采购人要求的时间将所需货品送至采购人指定的地点，货品交付时需由采购人指定验收人员当面称重、清点验收，并当场签字确认。货物一经交付，其所有权与货物毁损、灭失的风险即转移至采购人。</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有责任和义务向采购人提出货品保管和储存要求，采购人应予以配合。</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需安排指定人员在采购人规定的加工区按照采购人要求进行现场分割加工并负责加工区域卫生。</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所有工作人员必须持有健康证；按规定着装，佩戴胸牌，并严格遵守采购人的有关管理规定和制度，不得进入与配送业务无关的区域，不得做与配送业务无关的事。</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每天按采购方前一天提供的购货清单供货。</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每天送货时间为早晨 6：00，</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发货时必须随货附上货品供货机打清单，在清单中标明货品品种、规格、价格、数量等信息，并加盖单位公章。一式三份，一份</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回执，两份采购人留存和结账。</w:t>
      </w:r>
      <w:r/>
    </w:p>
    <w:p>
      <w:pPr>
        <w:pStyle w:val="1128"/>
        <w:ind w:firstLine="480"/>
        <w:jc w:val="left"/>
        <w:spacing w:line="480" w:lineRule="exact"/>
        <w:widowControl/>
        <w:rPr>
          <w:rFonts w:hint="eastAsia" w:ascii="宋体" w:hAnsi="宋体" w:eastAsia="宋体" w:cs="宋体"/>
          <w:color w:val="auto"/>
          <w:sz w:val="24"/>
          <w:szCs w:val="20"/>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所供货品如有违反《食品安全法》，有质量不合格（包含但不限于以次充好、非正规渠道采购等）、规格、数量、品牌等不符合时，采购人有权拒收，</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必须在采购人要求的时间内完成退换、保证采购人正常运营，如因此给采购人造成损失则由</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承担。</w:t>
      </w:r>
      <w:r/>
    </w:p>
    <w:p>
      <w:pPr>
        <w:pStyle w:val="1128"/>
        <w:ind w:firstLine="562"/>
        <w:jc w:val="left"/>
        <w:keepLines w:val="0"/>
        <w:keepNext w:val="0"/>
        <w:pageBreakBefore w:val="0"/>
        <w:spacing w:line="480" w:lineRule="exact"/>
        <w:shd w:val="clear" w:color="auto"/>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八、违约责任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必须按</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的品牌、规格、价格按时供货。不得随意更换未经采购人确认、预订的品牌货品，如在一季度内发现违反三次，则视为</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单方毁约，采购人有权解除合同。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还必须承担由此造成的采购人损失及相关法律责任。</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不得使用虚假借口拒不提供中标清单中的货品，如有类似行为，除给予两倍的当次订单货款罚款外，同时视</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毁约，采购人有权解除合同。但国家调控或者不可抗力因素除外。</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凡经相关部门认定，如因</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所提供的原料造成采购人发生食物中毒等卫生事故的，</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除必须全额承担因食物中毒造成的一切直接、间接费用，还必须承担由此引起的法律责任。采购人可以当即解除合同。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若</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提供虚假发票，一经查实，采购人有权终止合同并保留追究法律责任的权利。</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采购人通过供货商考核管理办法（见附件下表）对</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进行全面考核，每扣除一分扣除配送货款300元，考核结果在当月支付货款中扣除，每月连续扣除超过 30（含）分，采购人有权单方面解除合同，依法追究相关责任，所有后果由中标单位承担。</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未能按照承诺的货品质量、价格及售后服务进行供货，经采购人考核不合格（扣分≥30分），采购人有权终止合同。</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医院食堂将不定期对</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所提供货品报价进行核实</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每月8、18、28日提供宿迁阳光物价网范围外货品的报价单给采购人，采购人根据</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报价及市场询价情况，在供货周期内，农贸市场零售平均价升降 5％范围内，所供货品价格不做调整；如果发现存在高于市场询价情况，采购人将对该</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当天所有供应货品总价的10%进行处罚，并按照合理价格支付。                                                                                               </w:t>
      </w:r>
      <w:r/>
    </w:p>
    <w:p>
      <w:pPr>
        <w:pStyle w:val="1128"/>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（2）当有新品时，</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提交新品报价单，经采购人相关部门询价后确定供货价格，增加的品种及价格，增补到当月供货清单中，作为结算付款依据。</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合同生效后，乙方因自身原因要求终止或解除合同，乙方应将甲方已支付的费用返还给甲方，并且在合同解除后至新的中标单位接手前，在此期间乙方保证继续为甲方食堂供应食材，如有违约，乙方自愿按800元/日标准向甲方支付违约金。 </w:t>
      </w:r>
      <w:r/>
    </w:p>
    <w:p>
      <w:pPr>
        <w:pStyle w:val="1128"/>
        <w:ind w:firstLine="482"/>
        <w:jc w:val="left"/>
        <w:spacing w:line="48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如乙方未按约定的时间供货，乙方应按800元/日标准向甲方支付违约金，前述违约金经双方确认后可在甲方应付合同款中扣减，如延迟超过 10 个自然日，甲方有权单方解除合同，损失由乙方全部承担。</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本项目不得转让分包，如有发生，无条件清理退场，所造成的一切损失由乙方负责。</w:t>
      </w:r>
      <w:r/>
    </w:p>
    <w:p>
      <w:pPr>
        <w:pStyle w:val="1128"/>
        <w:ind w:firstLine="562"/>
        <w:jc w:val="left"/>
        <w:keepLines w:val="0"/>
        <w:keepNext w:val="0"/>
        <w:pageBreakBefore w:val="0"/>
        <w:spacing w:line="480" w:lineRule="exact"/>
        <w:shd w:val="clear" w:color="auto"/>
        <w:rPr>
          <w:rFonts w:ascii="宋体" w:hAnsi="宋体" w:cs="宋体"/>
          <w:color w:val="auto"/>
          <w:sz w:val="20"/>
          <w:highlight w:val="none"/>
        </w:rPr>
      </w:pPr>
      <w:r>
        <w:rPr>
          <w:rStyle w:val="787"/>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11、</w:t>
      </w:r>
      <w:r>
        <w:rPr>
          <w:rStyle w:val="787"/>
          <w:rFonts w:ascii="Segoe UI" w:hAnsi="Segoe UI" w:eastAsia="Segoe UI" w:cs="Segoe UI"/>
          <w:b/>
          <w:bCs/>
          <w:i w:val="0"/>
          <w:iCs w:val="0"/>
          <w:caps w:val="0"/>
          <w:color w:val="auto"/>
          <w:spacing w:val="0"/>
          <w:sz w:val="24"/>
          <w:szCs w:val="24"/>
          <w:highlight w:val="none"/>
          <w:shd w:val="clear" w:color="auto" w:fill="ffffff"/>
        </w:rPr>
        <w:t xml:space="preserve">本合同约定的任何违约金、罚款，均不影响甲方就其实际损失（包括但不限于另行采购的差价、因食物质量问题导致对第三方的赔偿、诉讼费、律师费等）超过违约金部分向乙方继续追偿的权利。</w:t>
      </w:r>
      <w:r>
        <w:rPr>
          <w:rFonts w:ascii="宋体" w:hAnsi="宋体" w:cs="宋体"/>
          <w:color w:val="auto"/>
          <w:sz w:val="20"/>
          <w:highlight w:val="none"/>
        </w:rPr>
        <w:t xml:space="preserve"> </w:t>
      </w:r>
      <w:r/>
    </w:p>
    <w:p>
      <w:pPr>
        <w:ind w:firstLine="482"/>
        <w:spacing w:line="499" w:lineRule="atLeast"/>
        <w:shd w:val="clear" w:color="auto"/>
        <w:rPr>
          <w:rFonts w:hint="default"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九、项目实施方案</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（一）配送方案</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1、订单管理与计划配送</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1.1订单对接</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1.2常规配送时间</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1.3配送频次</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2、冷链运输与车辆保障：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2.1冷链车全程温控，配备温度记录仪 + 实时上传，可追溯、可核查。</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2.2车厢管理</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2.2.1严格执行生熟分开、干湿分离、荤素分区，专用食品级容器，避免交叉污染；</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2.2.2车厢定期清洗、消毒、除臭，留存消杀记录。</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3、分拣、包装与出库质检</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3.1分拣环境：专用分拣车间，干湿分离、生熟分区、恒温控湿，人员持健康证上岗，穿戴工服、工帽、口罩、手套。</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3.2分级包装：</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3.2.1蔬菜：透气食品袋 / 网袋 + 泡沫箱，防挤压、保新鲜；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3.2.2肉类：食品级密封袋 / 托盘 + 保鲜膜，防渗漏、防交叉污染；</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3.2.3冻品：加厚保温箱 + 冰板 / 干冰，确保运输不化冻；</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3.2.4所有包装标注品名、产地、日期、保质期、批次号，便于追溯。</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3.3出库质检：</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3.3.1蔬菜：农残快速检测（合格方可出库）；</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3.3.2肉类：查验检疫合格证、溯源码、新鲜度；</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3.3.3冻品：检测中心温度≤-18℃，无反复化冻痕迹；</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3.4到货验收</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3.4.1核对：订单、配送单、质检单、实物；</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3.4.2核对品名、数量、规格、外观、温度、包装完整性。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3.5抽样复检：</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3.5.1蔬菜：随机抽检农残；</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3.5.2冷链食材：现场测中心温度并记录；</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4、应急配送与突发保障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4.1临时补单：医院临时加单、加餐，2 小时内响应并送达，不影响食堂正常供餐。</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4.2极端天气 / 交通管制：提前规划备用路线 + 备用车辆 + 备用货源，确保不断供、不延误。</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4.3食材突发不合格 / 召回：立即启动2 小时应急替换机制，同品质、同规格合格产品优先送达，保障供餐连续、安全。</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4.4疫情 / 公共卫生事件：严格执行政府与医院防疫要求，人员闭环管理、车辆消杀、无接触交接，保障安全配送。</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5、人员管理与健康保障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5.1配送、分拣、仓储人员全部持有效健康证，每年体检 1 次，传染病立即调离岗位。</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5.2定期开展食品安全、院感防控、冷链操作、应急处置培训与考核，合格上岗。</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5.3人员统一着装、规范操作，文明服务，服从医院管理与调度。</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6、追溯管理与资料归档</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6.1建立全链条追溯体系：从源头供应商资质、检测报告、分拣记录、冷链温度记录、配送记录、验收记录，全程留痕、可查询、可追溯。</w:t>
      </w:r>
      <w:r/>
    </w:p>
    <w:p>
      <w:pPr>
        <w:ind w:firstLine="482"/>
        <w:spacing w:line="499" w:lineRule="atLeast"/>
        <w:shd w:val="clear" w:color="auto"/>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6.2所有资料（订单、质检、温度、验收、保险、车辆、人员健康证等）分类归档、电子 + 纸质双存档，保存期≥2 年，随时接受医院及主管部门检查。</w:t>
      </w:r>
      <w:r/>
    </w:p>
    <w:p>
      <w:pPr>
        <w:ind w:firstLine="482"/>
        <w:spacing w:line="499" w:lineRule="atLeast"/>
        <w:shd w:val="clear" w:color="auto"/>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（二）应急预案</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应急组织机构及职责分工</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成立专项应急工作领导小组</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主要岗位职责</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突发事件风险分类及预防防控措施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食材质量安全类突发事件预防措施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冷链运输及配送车辆故障类预防措施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极端天气及交通管控断供预防措施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公共卫生及疫情防控应急预防措施</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各类突发事件应急快速处置流程</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w:t>
      </w:r>
      <w:r>
        <w:rPr>
          <w:rFonts w:hint="eastAsia" w:ascii="宋体" w:hAnsi="宋体" w:eastAsia="宋体" w:cs="宋体"/>
          <w:color w:val="auto"/>
          <w:sz w:val="24"/>
          <w:highlight w:val="none"/>
        </w:rPr>
        <w:t xml:space="preserve">食材质量不合格、变质、农残超标应急处置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w:t>
      </w:r>
      <w:r>
        <w:rPr>
          <w:rFonts w:hint="eastAsia" w:ascii="宋体" w:hAnsi="宋体" w:eastAsia="宋体" w:cs="宋体"/>
          <w:color w:val="auto"/>
          <w:sz w:val="24"/>
          <w:highlight w:val="none"/>
        </w:rPr>
        <w:t xml:space="preserve">配送车辆故障、交通事故、冷链设备故障应急处置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3.3</w:t>
      </w:r>
      <w:r>
        <w:rPr>
          <w:rFonts w:hint="eastAsia" w:ascii="宋体" w:hAnsi="宋体" w:eastAsia="宋体" w:cs="宋体"/>
          <w:color w:val="auto"/>
          <w:sz w:val="24"/>
          <w:highlight w:val="none"/>
        </w:rPr>
        <w:t xml:space="preserve">极端天气、道路管控、交通拥堵应急处置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3.4</w:t>
      </w:r>
      <w:r>
        <w:rPr>
          <w:rFonts w:hint="eastAsia" w:ascii="宋体" w:hAnsi="宋体" w:eastAsia="宋体" w:cs="宋体"/>
          <w:color w:val="auto"/>
          <w:sz w:val="24"/>
          <w:highlight w:val="none"/>
        </w:rPr>
        <w:t xml:space="preserve">临时紧急加单、突发加餐应急处置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3.5</w:t>
      </w:r>
      <w:r>
        <w:rPr>
          <w:rFonts w:hint="eastAsia" w:ascii="宋体" w:hAnsi="宋体" w:eastAsia="宋体" w:cs="宋体"/>
          <w:color w:val="auto"/>
          <w:sz w:val="24"/>
          <w:highlight w:val="none"/>
        </w:rPr>
        <w:t xml:space="preserve">疑似食品安全就餐不适应急处置</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应急物资、车辆及保险保障支撑</w:t>
      </w:r>
      <w:r/>
    </w:p>
    <w:p>
      <w:pPr>
        <w:ind w:firstLine="482"/>
        <w:spacing w:line="499"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事后复盘整改及长效管理机制</w:t>
      </w:r>
      <w:r/>
    </w:p>
    <w:p>
      <w:pPr>
        <w:ind w:firstLine="482"/>
        <w:spacing w:line="499" w:lineRule="atLeast"/>
        <w:shd w:val="clear" w:color="auto"/>
        <w:rPr>
          <w:rFonts w:hint="eastAsia" w:ascii="宋体" w:hAnsi="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（三）质量管控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1、质量管控组织架构与岗位职责</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1.1成立专项质量管控工作小组</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1.2各岗位质量管控核心职责</w:t>
      </w:r>
      <w:r/>
    </w:p>
    <w:p>
      <w:pPr>
        <w:numPr>
          <w:ilvl w:val="0"/>
          <w:numId w:val="5"/>
        </w:num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源头采购环节质量管控</w:t>
      </w:r>
      <w:r/>
    </w:p>
    <w:p>
      <w:pPr>
        <w:numPr>
          <w:ilvl w:val="0"/>
          <w:numId w:val="0"/>
        </w:numPr>
        <w:ind w:firstLine="480"/>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2.1源头供应商严格准入筛选管控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2.2 源头食材资质与溯源管控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2.3 源头食材前置初筛管控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3、标准化分拣车间质量管控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3.1 分类分区仓储恒温管控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3.2 出库前置农残及质量检测管控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4、冷链配送环节质量管控（运输保障关口）</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4.1 配送车辆标准化质量管控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4.2 运输途中全程质量防护管控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5、医院到货验收环节质量管控（终端交付关口）</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5.1 双人协同到货验收机制</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5.2 不合格食材现场处置管控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5.3 验收台账及留样归档管控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6、人员管理及常态化培训质量管控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6.1 从业人员健康常态化管控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6.2 食品安全质量定期培训管控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7、质量问题追责整改及长效提升机制</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7.1 质量问题追责问责管控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7.2 质量月度复盘闭环整改管控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7.3 接受医院监督长效优化管控</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（四）售后服务方案</w:t>
      </w:r>
      <w:r/>
    </w:p>
    <w:p>
      <w:pPr>
        <w:ind w:firstLine="482"/>
        <w:spacing w:line="499" w:lineRule="atLeast"/>
        <w:shd w:val="clear" w:color="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供应商</w:t>
      </w:r>
      <w:r>
        <w:rPr>
          <w:rFonts w:hint="default" w:ascii="宋体" w:hAnsi="宋体" w:cs="宋体"/>
          <w:color w:val="auto"/>
          <w:sz w:val="24"/>
          <w:highlight w:val="none"/>
          <w:lang w:val="en-US" w:eastAsia="zh-CN"/>
        </w:rPr>
        <w:t xml:space="preserve">针对</w:t>
      </w:r>
      <w:r>
        <w:rPr>
          <w:rFonts w:hint="eastAsia" w:ascii="宋体" w:hAnsi="宋体" w:cs="宋体"/>
          <w:color w:val="auto"/>
          <w:sz w:val="24"/>
          <w:highlight w:val="none"/>
          <w:lang w:val="en-US" w:eastAsia="zh-CN"/>
        </w:rPr>
        <w:t xml:space="preserve">本项目</w:t>
      </w:r>
      <w:r>
        <w:rPr>
          <w:rFonts w:hint="default" w:ascii="宋体" w:hAnsi="宋体" w:cs="宋体"/>
          <w:color w:val="auto"/>
          <w:sz w:val="24"/>
          <w:highlight w:val="none"/>
          <w:lang w:val="en-US" w:eastAsia="zh-CN"/>
        </w:rPr>
        <w:t xml:space="preserve">食堂食材采购配送工作，建立专人对接、快速响应、及时处置、退换无忧、长效保障、闭环管理的标准化售后服务体系。</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1、专职售后对接保障机制</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2、日常常态化售后服务措施</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3、食材质量问题售后及退换货服务</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4、应急专项售后服务保障</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5、服务回访、整改提升与闭环管理</w:t>
      </w:r>
      <w:r/>
    </w:p>
    <w:p>
      <w:pPr>
        <w:ind w:firstLine="482"/>
        <w:spacing w:line="499" w:lineRule="atLeast"/>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6、资料归档及配合监督考核服务</w:t>
      </w:r>
      <w:r/>
    </w:p>
    <w:p>
      <w:pPr>
        <w:ind w:firstLine="482"/>
        <w:spacing w:line="499" w:lineRule="atLeast"/>
        <w:shd w:val="clear" w:color="auto"/>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7、售后服务郑重承诺</w:t>
      </w:r>
      <w:r/>
    </w:p>
    <w:p>
      <w:pPr>
        <w:pStyle w:val="1128"/>
        <w:ind w:firstLine="562"/>
        <w:jc w:val="left"/>
        <w:keepLines w:val="0"/>
        <w:keepNext w:val="0"/>
        <w:pageBreakBefore w:val="0"/>
        <w:spacing w:line="480" w:lineRule="exact"/>
        <w:shd w:val="clear" w:color="auto"/>
        <w:rPr>
          <w:rFonts w:hint="eastAsia" w:ascii="宋体" w:hAnsi="Times New Roman" w:eastAsia="宋体" w:cs="Times New Roman"/>
          <w:b/>
          <w:bCs/>
          <w:color w:val="auto"/>
          <w:sz w:val="28"/>
          <w:highlight w:val="none"/>
          <w:lang w:val="en-US" w:eastAsia="zh-CN"/>
        </w:rPr>
      </w:pPr>
      <w:r>
        <w:rPr>
          <w:rFonts w:hint="eastAsia" w:ascii="宋体" w:hAnsi="Times New Roman" w:eastAsia="宋体" w:cs="Times New Roman"/>
          <w:b/>
          <w:bCs/>
          <w:color w:val="auto"/>
          <w:sz w:val="28"/>
          <w:highlight w:val="none"/>
          <w:lang w:val="en-US" w:eastAsia="zh-CN"/>
        </w:rPr>
        <w:t xml:space="preserve">十、报价要求</w:t>
      </w:r>
      <w:r/>
    </w:p>
    <w:p>
      <w:pPr>
        <w:pStyle w:val="1128"/>
        <w:ind w:firstLine="480"/>
        <w:jc w:val="left"/>
        <w:keepLines w:val="0"/>
        <w:keepNext w:val="0"/>
        <w:pageBreakBefore w:val="0"/>
        <w:spacing w:line="480" w:lineRule="exact"/>
        <w:shd w:val="clear" w:color="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1、报价内容包括：饮食原材料、人工费、包装、运输、装卸、税金、货到就位等完成本项目所涉及到的一切相关费用。</w:t>
      </w:r>
      <w:r/>
    </w:p>
    <w:p>
      <w:pPr>
        <w:pStyle w:val="1128"/>
        <w:ind w:firstLine="480"/>
        <w:jc w:val="left"/>
        <w:keepLines w:val="0"/>
        <w:keepNext w:val="0"/>
        <w:pageBreakBefore w:val="0"/>
        <w:spacing w:line="480" w:lineRule="exact"/>
        <w:shd w:val="clear" w:color="auto"/>
        <w:widowControl w:val="off"/>
        <w:rPr>
          <w:rFonts w:hint="eastAsia" w:ascii="宋体" w:hAnsi="宋体" w:eastAsia="宋体" w:cs="宋体"/>
          <w:b w:val="0"/>
          <w:bCs w:val="0"/>
          <w:color w:val="auto"/>
          <w:sz w:val="24"/>
          <w:szCs w:val="20"/>
          <w:highlight w:val="none"/>
        </w:rPr>
      </w:pPr>
      <w:r>
        <w:rPr>
          <w:rFonts w:hint="eastAsia" w:ascii="宋体" w:hAnsi="宋体" w:eastAsia="宋体" w:cs="Times New Roman"/>
          <w:color w:val="auto"/>
          <w:sz w:val="24"/>
          <w:szCs w:val="20"/>
          <w:highlight w:val="none"/>
          <w:lang w:val="en-US" w:eastAsia="zh-CN" w:bidi="ar-SA"/>
        </w:rPr>
        <w:t xml:space="preserve">2、供应商报价时应充分考虑所有可能影响到报价的因素，一旦招标结束最终成交，总价将包定，不予调整。如发生漏、缺、少项，都将被认为是成交供应商的报价让利行为，损失自付。</w:t>
      </w:r>
      <w:r/>
    </w:p>
    <w:p>
      <w:pPr>
        <w:pStyle w:val="1129"/>
        <w:shd w:val="clear" w:color="auto"/>
        <w:rPr>
          <w:rFonts w:hint="eastAsia"/>
          <w:color w:val="auto"/>
          <w:highlight w:val="none"/>
        </w:rPr>
      </w:pPr>
      <w:r>
        <w:rPr>
          <w:rFonts w:hint="eastAsia"/>
          <w:color w:val="auto"/>
          <w:highlight w:val="none"/>
        </w:rPr>
      </w:r>
      <w:r/>
    </w:p>
    <w:p>
      <w:pPr>
        <w:ind w:left="0" w:right="0" w:firstLine="482"/>
        <w:spacing w:before="19" w:after="200" w:line="47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附件：供货商考核</w:t>
      </w:r>
      <w:r>
        <w:rPr>
          <w:rFonts w:hint="eastAsia" w:ascii="宋体" w:hAnsi="宋体" w:cs="宋体"/>
          <w:b/>
          <w:color w:val="auto"/>
          <w:sz w:val="24"/>
          <w:highlight w:val="none"/>
          <w:lang w:val="en-US" w:eastAsia="zh-CN"/>
        </w:rPr>
        <w:t xml:space="preserve">管理</w:t>
      </w:r>
      <w:r>
        <w:rPr>
          <w:rFonts w:hint="eastAsia" w:ascii="宋体" w:hAnsi="宋体" w:eastAsia="宋体" w:cs="宋体"/>
          <w:b/>
          <w:color w:val="auto"/>
          <w:sz w:val="24"/>
          <w:highlight w:val="none"/>
        </w:rPr>
        <w:t xml:space="preserve">办法</w:t>
      </w:r>
      <w:r/>
    </w:p>
    <w:tbl>
      <w:tblPr>
        <w:tblStyle w:val="786"/>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598"/>
        <w:gridCol w:w="6483"/>
        <w:gridCol w:w="643"/>
        <w:gridCol w:w="908"/>
      </w:tblGrid>
      <w:tr>
        <w:trPr>
          <w:trHeight w:val="483"/>
        </w:trPr>
        <w:tc>
          <w:tcPr>
            <w:tcMar>
              <w:left w:w="108" w:type="dxa"/>
              <w:top w:w="0" w:type="dxa"/>
              <w:right w:w="108" w:type="dxa"/>
              <w:bottom w:w="0" w:type="dxa"/>
            </w:tcMar>
            <w:tcW w:w="577"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类别</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序号</w:t>
            </w:r>
            <w:r/>
          </w:p>
        </w:tc>
        <w:tc>
          <w:tcPr>
            <w:tcMar>
              <w:left w:w="108" w:type="dxa"/>
              <w:top w:w="0" w:type="dxa"/>
              <w:right w:w="108" w:type="dxa"/>
              <w:bottom w:w="0" w:type="dxa"/>
            </w:tcMar>
            <w:tcW w:w="648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扣分标准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扣分</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考核人</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原</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材</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料</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质</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量</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到货食材需严格按照招标文件要求进行采购，杜绝走私、长期滞销、二次包装、路边或无法溯源等来路不明的货品，每发现一次扣5分。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到货食材经检查确认为变质，无法使用的，供应商须及时补货，每发生一次扣5分。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货商提供的包装类食材包装不完整、破损，影响正常销售使用的，每发生一次扣1分；提供的包装类食材过期、生产日期造假、无生产厂家、生产日期的，收货方立即扣除货物，供货商须及时补货，且每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货商提供的所有食材、货品，每次供须都必须提供电子版供货清单，并按照合同规定的时间核对上月供货清单，核对无误后在规定的时间内提供正规发票，未在约定的时间内完成以上事宜的，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到货食材经收货人检查确认为可以使用但不新鲜、以次充好、未变质、会影响口感的，由于时间限制供货商换货不及时，每发生一次扣2分，由换货不及时影响食堂正常生产的，每发生一次扣2分。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到货食材新鲜，但食材大小明显区别于此种食材正常市场大小的，发现后供应商及时更换的，每发生一次扣2分；供应商拒不更换的，每发生一次扣3分。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7</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供货商提供的包装类食材、食品等，保质期不在规定的允收期内的，供货商必须及时换符合要求的食材、食品等，且每发生一次扣2分。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8</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到货食材掺有杂质、异物的，必须及时换货，每发生一次扣2分。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9</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提供米、面等食材时，部分食材出现发霉变质生虫的，供货商必须及时换货，每发生一次扣5分。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食</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材</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质</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量</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10</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供货商未按照叫货方要求提供食材、用品的，未经沟通，擅自更改叫货方实际需求的，每发生一次扣5分。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11</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到货食材重量与叫货单所需食材重量差距较小，不需要补充再次送货的，发生一次扣1分，到货食材重量与叫货单所需食材重量差距较大，需要现场退一部分，影响验菜速度的，发生一次扣2分。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12</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到货食材重量与叫货单所需食材重量差距较大的（正负1斤以上），需要补充再次送货的，未影响食堂正常生产进度的一次扣1分，影响食堂正常生产进度的一次扣2分。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13</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到货食材与叫货单食材清单不一致，食材不全（品种少1种以上），需要再次送货的，未影响食堂正常生产进度的一次扣1分，影响食堂正常生产进度的一次扣5分。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14</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特别标注单个重量、数量的食材、物品等与叫货单食材物品等单个重量、数量不一样的，需要更换或影响食堂生产销售的，发生一次扣2分。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15</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到货物品（不包括食材）数量、规格等与叫货单所需物品不一致，不及时更换，影响食堂正常工作的，发生一次扣1分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送</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货</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时</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效</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16</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没有按规定时间送货，时间较短（10分钟以内），未耽误食堂工作的，发生一次扣1分；时间较长（10分钟以上），耽误食堂工作的，发生一次扣2分；送货不及时严重耽误食堂正常工作，发生一次扣5分。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17</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遇零散订货、紧急订货、重大活动时，供货商未积极配合解决，不能保质保量、及时送货的，发生一次扣2分。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23"/>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原</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材</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料</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价</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格</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18</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价格按照合同要求确定，如要根据市场波动变化在正负5%不予调整，高于或者低于5%以上调整价格，必须事先通知并进行报价，私自改变价格的一次扣2分。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19</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发现报价高于市场平均价的，每发现一次扣2分。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20</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供应商未按照规定时间进行报价的，每发生一次扣2分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送</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货</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后</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续</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保</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障</w:t>
            </w:r>
            <w:r/>
          </w:p>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供应商送货、加工人员需统一着有供应商标识的服装，不容许胡乱着装，发生一次扣1分</w:t>
            </w:r>
            <w:r>
              <w:rPr>
                <w:rFonts w:hint="eastAsia" w:ascii="宋体" w:hAnsi="宋体" w:eastAsia="宋体" w:cs="宋体"/>
                <w:color w:val="auto"/>
                <w:sz w:val="21"/>
                <w:highlight w:val="none"/>
                <w:lang w:eastAsia="zh-CN"/>
              </w:rPr>
              <w:t xml:space="preserve">。</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食材货物送达后，车辆需要停在指定区域卸货，不容许乱停乱放，发现一次扣2分。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23</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供应商要随车携带推车等工具，不得使用食堂内部的推车进行食材、货物的搬运，发现一次扣1分。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24</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送货人员卸完货需按照食堂人员要求对食材货物进行处理、摆放，不容许私自乱放，发生一次扣5分。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25</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食材货物卸完后，车辆需立刻驶离卸货区域，停到规定停车位，不容许长时间逗留卸货区域，也不能停在通道，影响他人通行，发生一次扣2分。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26</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食材卸货，验货区域完成验货后需由供应商工作人员打扫干净，垃圾及时清理，不及时清理发生一次扣2分。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27</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除食堂规定送货人员活动区域，其他区域需经现场人员容许才可以进入，随意进入其他区域发生一次扣2分。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28</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肉、鱼等需再次加工食品，由供应商工作人员自带工具，对食品进行加工处理，不得随意使用食堂工具，发现一次扣1分；供应商工作人员应对使用后的工具进行清洁消毒处理，不按照要求执行发现一次扣1分；加工工具老化磨损应及时更换，拒不整改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29</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肉、鱼等需再次加工食品，供应商工作人员认真按照食堂要求对食材进行加工处理，不得对食材造成不必要的损耗，发现一次扣2分。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30</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对肉、鱼等需再次加工食品加工时，不得随意把原材料当成垃圾带出加工区，发现一次扣5分。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31</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肉、鱼等需再次加工食品，其工作区域卫生由供应商工作人员负责，卫生不合格发生一次扣5分。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32</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供应商需定期检查所送售卖货物的保质期，发现过期或即将过期的没有立即清走更换的，发生一次扣2分，情节严重的扣5分。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33</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疫情期间，供应商应主动配合食堂疫情防控工作，拒绝配合的，每发生一次扣1分。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Mar>
              <w:left w:w="108" w:type="dxa"/>
              <w:top w:w="0" w:type="dxa"/>
              <w:right w:w="108" w:type="dxa"/>
              <w:bottom w:w="0" w:type="dxa"/>
            </w:tcMar>
            <w:tcW w:w="577" w:type="dxa"/>
            <w:vAlign w:val="center"/>
            <w:vMerge w:val="restart"/>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问题改善</w:t>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34</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在服务过程中被</w:t>
            </w:r>
            <w:r>
              <w:rPr>
                <w:rFonts w:hint="eastAsia" w:ascii="宋体" w:hAnsi="宋体" w:cs="宋体"/>
                <w:color w:val="auto"/>
                <w:sz w:val="21"/>
                <w:highlight w:val="none"/>
                <w:lang w:eastAsia="zh-CN"/>
              </w:rPr>
              <w:t xml:space="preserve">采购人</w:t>
            </w:r>
            <w:r>
              <w:rPr>
                <w:rFonts w:hint="eastAsia" w:ascii="宋体" w:hAnsi="宋体" w:eastAsia="宋体" w:cs="宋体"/>
                <w:color w:val="auto"/>
                <w:sz w:val="21"/>
                <w:highlight w:val="none"/>
              </w:rPr>
              <w:t xml:space="preserve">人员投诉，经</w:t>
            </w:r>
            <w:r>
              <w:rPr>
                <w:rFonts w:hint="eastAsia" w:ascii="宋体" w:hAnsi="宋体" w:cs="宋体"/>
                <w:color w:val="auto"/>
                <w:sz w:val="21"/>
                <w:highlight w:val="none"/>
                <w:lang w:eastAsia="zh-CN"/>
              </w:rPr>
              <w:t xml:space="preserve">采购人</w:t>
            </w:r>
            <w:r>
              <w:rPr>
                <w:rFonts w:hint="eastAsia" w:ascii="宋体" w:hAnsi="宋体" w:eastAsia="宋体" w:cs="宋体"/>
                <w:color w:val="auto"/>
                <w:sz w:val="21"/>
                <w:highlight w:val="none"/>
              </w:rPr>
              <w:t xml:space="preserve">管理人员核实为有效投诉的，每发生一次扣1分。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c>
          <w:tcPr>
            <w:tcW w:w="0" w:type="auto"/>
            <w:vAlign w:val="top"/>
            <w:vMerge w:val="continue"/>
            <w:textDirection w:val="lrTb"/>
            <w:noWrap w:val="false"/>
          </w:tcPr>
          <w:p>
            <w:pPr>
              <w:keepLines w:val="0"/>
              <w:keepNext w:val="0"/>
              <w:pageBreakBefore w:val="0"/>
              <w:spacing w:line="320" w:lineRule="exact"/>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59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35</w:t>
            </w:r>
            <w:r/>
          </w:p>
        </w:tc>
        <w:tc>
          <w:tcPr>
            <w:tcMar>
              <w:left w:w="108" w:type="dxa"/>
              <w:top w:w="0" w:type="dxa"/>
              <w:right w:w="108" w:type="dxa"/>
              <w:bottom w:w="0" w:type="dxa"/>
            </w:tcMar>
            <w:tcW w:w="6483" w:type="dxa"/>
            <w:vAlign w:val="center"/>
            <w:textDirection w:val="lrTb"/>
            <w:noWrap w:val="false"/>
          </w:tcPr>
          <w:p>
            <w:pPr>
              <w:ind w:left="0" w:right="0" w:firstLine="0"/>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拒绝沟通，拒不改善问题的，发生一次扣5分。</w:t>
            </w:r>
            <w:r/>
          </w:p>
        </w:tc>
        <w:tc>
          <w:tcPr>
            <w:tcMar>
              <w:left w:w="108" w:type="dxa"/>
              <w:top w:w="0" w:type="dxa"/>
              <w:right w:w="108" w:type="dxa"/>
              <w:bottom w:w="0" w:type="dxa"/>
            </w:tcMar>
            <w:tcW w:w="643"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Mar>
              <w:left w:w="108" w:type="dxa"/>
              <w:top w:w="0" w:type="dxa"/>
              <w:right w:w="108" w:type="dxa"/>
              <w:bottom w:w="0" w:type="dxa"/>
            </w:tcMar>
            <w:tcW w:w="908"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30"/>
        </w:trPr>
        <w:tc>
          <w:tcPr>
            <w:gridSpan w:val="3"/>
            <w:tcW w:w="7658" w:type="dxa"/>
            <w:vAlign w:val="top"/>
            <w:textDirection w:val="lrTb"/>
            <w:noWrap w:val="false"/>
          </w:tcPr>
          <w:p>
            <w:pPr>
              <w:ind w:left="0" w:right="0" w:firstLine="0"/>
              <w:keepLines w:val="0"/>
              <w:keepNext w:val="0"/>
              <w:pageBreakBefore w:val="0"/>
              <w:spacing w:line="320" w:lineRule="exact"/>
              <w:shd w:val="clear" w:color="auto"/>
              <w:widowControl w:val="off"/>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考核得分</w:t>
            </w:r>
            <w:r/>
          </w:p>
        </w:tc>
        <w:tc>
          <w:tcPr>
            <w:gridSpan w:val="2"/>
            <w:tcMar>
              <w:left w:w="108" w:type="dxa"/>
              <w:top w:w="0" w:type="dxa"/>
              <w:right w:w="108" w:type="dxa"/>
              <w:bottom w:w="0" w:type="dxa"/>
            </w:tcMar>
            <w:tcW w:w="1551" w:type="dxa"/>
            <w:vAlign w:val="center"/>
            <w:textDirection w:val="lrTb"/>
            <w:noWrap w:val="false"/>
          </w:tcPr>
          <w:p>
            <w:pPr>
              <w:ind w:left="0" w:right="0" w:firstLine="0"/>
              <w:jc w:val="center"/>
              <w:keepLines w:val="0"/>
              <w:keepNext w:val="0"/>
              <w:pageBreakBefore w:val="0"/>
              <w:spacing w:line="320" w:lineRule="exact"/>
              <w:shd w:val="clear" w:color="auto"/>
              <w:widowControl w:val="off"/>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tc>
      </w:tr>
    </w:tbl>
    <w:p>
      <w:pPr>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50"/>
        <w:jc w:val="center"/>
        <w:spacing w:before="0" w:after="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132" w:name="_Toc9"/>
      <w:r>
        <w:rPr>
          <w:rFonts w:hint="eastAsia" w:ascii="宋体" w:hAnsi="宋体" w:eastAsia="宋体" w:cs="宋体"/>
          <w:b/>
          <w:color w:val="auto"/>
          <w:sz w:val="44"/>
          <w:highlight w:val="none"/>
        </w:rPr>
        <w:t xml:space="preserve">第五章评标方法与评标标准</w:t>
      </w:r>
      <w:bookmarkEnd w:id="132"/>
      <w:r/>
      <w:r/>
    </w:p>
    <w:p>
      <w:pPr>
        <w:numPr>
          <w:ilvl w:val="0"/>
          <w:numId w:val="0"/>
        </w:numPr>
        <w:ind w:firstLine="562"/>
        <w:spacing w:line="499" w:lineRule="atLeast"/>
        <w:shd w:val="clear" w:color="auto"/>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一、</w:t>
      </w:r>
      <w:r>
        <w:rPr>
          <w:rFonts w:hint="eastAsia" w:ascii="宋体" w:hAnsi="宋体" w:eastAsia="宋体" w:cs="宋体"/>
          <w:b/>
          <w:color w:val="auto"/>
          <w:sz w:val="28"/>
          <w:highlight w:val="none"/>
        </w:rPr>
        <w:t xml:space="preserve">资格审查</w:t>
      </w:r>
      <w:r/>
    </w:p>
    <w:p>
      <w:pPr>
        <w:numPr>
          <w:ilvl w:val="0"/>
          <w:numId w:val="0"/>
        </w:numPr>
        <w:ind w:firstLine="440"/>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0"/>
          <w:highlight w:val="none"/>
        </w:rPr>
        <w:t xml:space="preserve">资格审查人员按照下列指标对各投标人的资格进行审查，未通过审查的为无效标，不参与评标。</w:t>
      </w:r>
      <w:r/>
    </w:p>
    <w:tbl>
      <w:tblPr>
        <w:tblStyle w:val="760"/>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资格审查因素</w:t>
            </w:r>
            <w:r/>
          </w:p>
        </w:tc>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投标声明及承诺函</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信用信息</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联合体投标</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不接受联合体投标</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z w:val="21"/>
                <w:szCs w:val="22"/>
                <w:highlight w:val="none"/>
                <w:rtl w:val="0"/>
                <w:lang w:val="en-US" w:eastAsia="zh-CN" w:bidi="ar-SA"/>
              </w:rPr>
              <w:t xml:space="preserve">落实政府采购政策需满足的资格要求</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z w:val="21"/>
                <w:szCs w:val="22"/>
                <w:highlight w:val="none"/>
                <w:rtl w:val="0"/>
                <w:lang w:val="en-US" w:eastAsia="zh-CN" w:bidi="ar-SA"/>
              </w:rPr>
              <w:t xml:space="preserve">本项目的特定资格要求</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b w:val="0"/>
                <w:bCs w:val="0"/>
                <w:caps w:val="0"/>
                <w:color w:val="auto"/>
                <w:sz w:val="21"/>
                <w:szCs w:val="22"/>
                <w:highlight w:val="none"/>
                <w:rtl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投标代理人(授权委托人)资格要求</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bl>
    <w:p>
      <w:pPr>
        <w:numPr>
          <w:ilvl w:val="0"/>
          <w:numId w:val="0"/>
        </w:numPr>
        <w:ind w:firstLine="562"/>
        <w:spacing w:line="499" w:lineRule="atLeast"/>
        <w:shd w:val="clear" w:color="auto"/>
        <w:rPr>
          <w:rFonts w:hint="eastAsia" w:ascii="宋体" w:hAnsi="宋体" w:eastAsia="宋体" w:cs="宋体"/>
          <w:b/>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二、符合性审查</w:t>
      </w:r>
      <w:r/>
    </w:p>
    <w:p>
      <w:pPr>
        <w:numPr>
          <w:ilvl w:val="0"/>
          <w:numId w:val="0"/>
        </w:numPr>
        <w:ind w:firstLine="440"/>
        <w:spacing w:line="499" w:lineRule="atLeast"/>
        <w:shd w:val="clear" w:color="auto"/>
        <w:rPr>
          <w:rFonts w:hint="eastAsia" w:ascii="宋体" w:hAnsi="宋体" w:eastAsia="宋体" w:cs="宋体"/>
          <w:color w:val="auto"/>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0"/>
          <w:highlight w:val="none"/>
        </w:rPr>
        <w:t xml:space="preserve">评标委员会首先按照下列指标对各投标人的投标文件进行符合性审查，未通过审查的为无效标，不再参与评审。</w:t>
      </w:r>
      <w:r/>
    </w:p>
    <w:tbl>
      <w:tblPr>
        <w:tblStyle w:val="760"/>
        <w:tblW w:w="821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符合性审查因素</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法定代表人身份证明或授权委托书</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技术标准和要求</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bl>
    <w:p>
      <w:pPr>
        <w:ind w:firstLine="562"/>
        <w:spacing w:line="499" w:lineRule="atLeast"/>
        <w:shd w:val="clear" w:color="auto"/>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三、评分办法—综合评分法</w:t>
      </w:r>
      <w:r/>
    </w:p>
    <w:p>
      <w:pPr>
        <w:ind w:firstLine="482"/>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w:t>
      </w:r>
      <w:r>
        <w:rPr>
          <w:rFonts w:hint="eastAsia" w:ascii="宋体" w:hAnsi="宋体" w:eastAsia="宋体" w:cs="宋体"/>
          <w:color w:val="auto"/>
          <w:sz w:val="24"/>
          <w:highlight w:val="none"/>
        </w:rPr>
        <w:t xml:space="preserve">中标候选人并列的，由采购人采取随机抽取的方式确定</w:t>
      </w:r>
      <w:r>
        <w:rPr>
          <w:rFonts w:hint="eastAsia" w:ascii="宋体" w:hAnsi="宋体" w:eastAsia="宋体" w:cs="宋体"/>
          <w:color w:val="auto"/>
          <w:sz w:val="24"/>
          <w:highlight w:val="none"/>
        </w:rPr>
        <w:t xml:space="preserve">。</w:t>
      </w:r>
      <w:r/>
    </w:p>
    <w:p>
      <w:pPr>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综合评分保留至小数点后两位。 </w:t>
      </w:r>
      <w:r/>
    </w:p>
    <w:p>
      <w:pPr>
        <w:numPr>
          <w:ilvl w:val="0"/>
          <w:numId w:val="7"/>
        </w:numPr>
        <w:ind w:firstLine="482"/>
        <w:spacing w:line="499" w:lineRule="atLeast"/>
        <w:shd w:val="clear" w:color="auto"/>
        <w:rPr>
          <w:rFonts w:hint="eastAsia" w:ascii="Times New Roman" w:hAnsi="Times New Roman" w:eastAsia="宋体" w:cs="仿宋"/>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numPr>
          <w:ilvl w:val="0"/>
          <w:numId w:val="0"/>
        </w:numPr>
        <w:jc w:val="left"/>
        <w:spacing w:line="480" w:lineRule="exact"/>
        <w:shd w:val="clear" w:color="auto"/>
        <w:rPr>
          <w:rFonts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lang w:val="en-US" w:eastAsia="zh-CN"/>
        </w:rPr>
        <w:t xml:space="preserve">采购包1</w:t>
      </w:r>
      <w:r/>
    </w:p>
    <w:tbl>
      <w:tblPr>
        <w:tblStyle w:val="760"/>
        <w:tblW w:w="9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740"/>
        <w:gridCol w:w="7745"/>
      </w:tblGrid>
      <w:tr>
        <w:trPr>
          <w:jc w:val="center"/>
          <w:trHeight w:val="397"/>
        </w:trPr>
        <w:tc>
          <w:tcPr>
            <w:tcW w:w="1196" w:type="dxa"/>
            <w:vAlign w:val="center"/>
            <w:textDirection w:val="lrTb"/>
            <w:noWrap w:val="false"/>
          </w:tcPr>
          <w:p>
            <w:pPr>
              <w:jc w:val="center"/>
              <w:spacing w:line="360" w:lineRule="exact"/>
              <w:shd w:val="clear" w:color="auto"/>
              <w:widowControl/>
              <w:rPr>
                <w:rFonts w:hint="eastAsia" w:ascii="Times New Roman" w:hAnsi="Times New Roman" w:eastAsia="宋体" w:cs="宋体"/>
                <w:color w:val="auto"/>
                <w:sz w:val="24"/>
                <w:szCs w:val="24"/>
                <w:highlight w:val="none"/>
              </w:rPr>
            </w:pPr>
            <w:r/>
            <w:bookmarkStart w:id="63" w:name="RANGE!A1"/>
            <w:r>
              <w:rPr>
                <w:rFonts w:hint="eastAsia" w:ascii="Times New Roman" w:hAnsi="Times New Roman" w:eastAsia="宋体" w:cs="宋体"/>
                <w:color w:val="auto"/>
                <w:sz w:val="24"/>
                <w:szCs w:val="24"/>
                <w:highlight w:val="none"/>
              </w:rPr>
              <w:t xml:space="preserve">评审因素</w:t>
            </w:r>
            <w:bookmarkEnd w:id="63"/>
            <w:r/>
            <w:r/>
          </w:p>
        </w:tc>
        <w:tc>
          <w:tcPr>
            <w:tcW w:w="740" w:type="dxa"/>
            <w:vAlign w:val="center"/>
            <w:textDirection w:val="lrTb"/>
            <w:noWrap w:val="false"/>
          </w:tcPr>
          <w:p>
            <w:pPr>
              <w:jc w:val="center"/>
              <w:spacing w:line="360" w:lineRule="exact"/>
              <w:shd w:val="clear" w:color="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分数</w:t>
            </w:r>
            <w:r/>
          </w:p>
        </w:tc>
        <w:tc>
          <w:tcPr>
            <w:tcW w:w="7745" w:type="dxa"/>
            <w:vAlign w:val="center"/>
            <w:textDirection w:val="lrTb"/>
            <w:noWrap w:val="false"/>
          </w:tcPr>
          <w:p>
            <w:pPr>
              <w:jc w:val="center"/>
              <w:spacing w:line="360" w:lineRule="exact"/>
              <w:shd w:val="clear" w:color="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评审标准</w:t>
            </w:r>
            <w:r/>
          </w:p>
        </w:tc>
      </w:tr>
      <w:tr>
        <w:trPr>
          <w:jc w:val="center"/>
          <w:trHeight w:val="90"/>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7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7745" w:type="dxa"/>
            <w:vAlign w:val="center"/>
            <w:textDirection w:val="lrTb"/>
            <w:noWrap w:val="false"/>
          </w:tcPr>
          <w:p>
            <w:pPr>
              <w:jc w:val="left"/>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投标报价得分＝（评标基准价/投标报价）*30。</w:t>
            </w:r>
            <w:r/>
          </w:p>
        </w:tc>
      </w:tr>
      <w:tr>
        <w:trPr>
          <w:jc w:val="center"/>
          <w:trHeight w:val="274"/>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tcW w:w="7745" w:type="dxa"/>
            <w:vAlign w:val="center"/>
            <w:textDirection w:val="lrTb"/>
            <w:noWrap w:val="false"/>
          </w:tcPr>
          <w:p>
            <w:pPr>
              <w:jc w:val="left"/>
              <w:spacing w:line="360" w:lineRule="exact"/>
              <w:shd w:val="clear" w:color="auto"/>
              <w:widowControl/>
              <w:rPr>
                <w:rFonts w:ascii="宋体" w:hAnsi="宋体" w:cs="宋体"/>
                <w:color w:val="auto"/>
                <w:highlight w:val="none"/>
                <w:lang w:eastAsia="zh-CN"/>
              </w:rPr>
            </w:pPr>
            <w:r>
              <w:rPr>
                <w:rFonts w:ascii="宋体" w:hAnsi="宋体" w:cs="宋体"/>
                <w:color w:val="auto"/>
                <w:highlight w:val="none"/>
                <w:lang w:eastAsia="zh-CN"/>
              </w:rPr>
              <w:t xml:space="preserve">投标人自2023年1月1日以来（以合同签订时间为准）承担过类似项目</w:t>
            </w:r>
            <w:r>
              <w:rPr>
                <w:rFonts w:hint="eastAsia" w:ascii="宋体" w:hAnsi="宋体" w:eastAsia="宋体" w:cs="宋体"/>
                <w:color w:val="auto"/>
                <w:sz w:val="21"/>
                <w:szCs w:val="21"/>
                <w:highlight w:val="none"/>
              </w:rPr>
              <w:t xml:space="preserve">（食堂食材物资配送）</w:t>
            </w:r>
            <w:r>
              <w:rPr>
                <w:rFonts w:ascii="宋体" w:hAnsi="宋体" w:cs="宋体"/>
                <w:color w:val="auto"/>
                <w:highlight w:val="none"/>
                <w:lang w:eastAsia="zh-CN"/>
              </w:rPr>
              <w:t xml:space="preserve">业绩的，每提供一个得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分，最高</w:t>
            </w:r>
            <w:r>
              <w:rPr>
                <w:rFonts w:hint="eastAsia" w:ascii="宋体" w:hAnsi="宋体" w:cs="宋体"/>
                <w:color w:val="auto"/>
                <w:highlight w:val="none"/>
                <w:lang w:val="en-US" w:eastAsia="zh-CN"/>
              </w:rPr>
              <w:t xml:space="preserve">12</w:t>
            </w:r>
            <w:r>
              <w:rPr>
                <w:rFonts w:ascii="宋体" w:hAnsi="宋体" w:cs="宋体"/>
                <w:color w:val="auto"/>
                <w:highlight w:val="none"/>
                <w:lang w:eastAsia="zh-CN"/>
              </w:rPr>
              <w:t xml:space="preserve">分。</w:t>
            </w:r>
            <w:r/>
          </w:p>
          <w:p>
            <w:pPr>
              <w:jc w:val="left"/>
              <w:spacing w:line="360" w:lineRule="exact"/>
              <w:shd w:val="clear" w:color="auto"/>
              <w:widowControl/>
              <w:rPr>
                <w:rFonts w:hint="eastAsia" w:ascii="宋体" w:hAnsi="宋体" w:eastAsia="宋体" w:cs="宋体"/>
                <w:color w:val="auto"/>
                <w:sz w:val="21"/>
                <w:szCs w:val="21"/>
                <w:highlight w:val="none"/>
              </w:rPr>
            </w:pPr>
            <w:r>
              <w:rPr>
                <w:rFonts w:ascii="宋体" w:hAnsi="宋体" w:cs="宋体"/>
                <w:color w:val="auto"/>
                <w:highlight w:val="none"/>
                <w:lang w:eastAsia="zh-CN"/>
              </w:rPr>
              <w:t xml:space="preserve">注：1、投标文件中须同时提供中标（成交）通知书、合同</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shd w:val="clear" w:color="auto" w:fill="auto"/>
                <w:lang w:eastAsia="zh-CN"/>
              </w:rPr>
              <w:t xml:space="preserve">同一采购人不同时间合同，仅算一份业绩</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及</w:t>
            </w:r>
            <w:r>
              <w:rPr>
                <w:rFonts w:hint="eastAsia" w:ascii="宋体" w:hAnsi="宋体" w:eastAsia="宋体" w:cs="宋体"/>
                <w:color w:val="auto"/>
                <w:sz w:val="21"/>
                <w:szCs w:val="21"/>
                <w:highlight w:val="none"/>
                <w:shd w:val="clear" w:color="auto" w:fill="auto"/>
                <w:lang w:eastAsia="zh-CN"/>
              </w:rPr>
              <w:t xml:space="preserve">任意三个月的发票</w:t>
            </w:r>
            <w:r>
              <w:rPr>
                <w:rFonts w:ascii="宋体" w:hAnsi="宋体" w:cs="宋体"/>
                <w:color w:val="auto"/>
                <w:highlight w:val="none"/>
                <w:lang w:eastAsia="zh-CN"/>
              </w:rPr>
              <w:t xml:space="preserve">原件扫描件；2、业绩证明材料应能够明确反映投标人名称、项目内容、合同签订时间等主要信息，否则不得分</w:t>
            </w:r>
            <w:r>
              <w:rPr>
                <w:rFonts w:hint="eastAsia" w:ascii="宋体" w:hAnsi="宋体" w:cs="宋体"/>
                <w:color w:val="auto"/>
                <w:highlight w:val="none"/>
                <w:lang w:val="en-US" w:eastAsia="zh-CN"/>
              </w:rPr>
              <w:t xml:space="preserve">；</w:t>
            </w: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、中标人提供的</w:t>
            </w:r>
            <w:r>
              <w:rPr>
                <w:rFonts w:hint="eastAsia" w:ascii="宋体" w:hAnsi="宋体" w:eastAsia="宋体" w:cs="宋体"/>
                <w:color w:val="auto"/>
                <w:sz w:val="21"/>
                <w:szCs w:val="21"/>
                <w:highlight w:val="none"/>
                <w:shd w:val="clear" w:color="auto" w:fill="auto"/>
                <w:lang w:val="en-US" w:eastAsia="zh-CN"/>
              </w:rPr>
              <w:t xml:space="preserve">有关</w:t>
            </w:r>
            <w:r>
              <w:rPr>
                <w:rFonts w:hint="eastAsia" w:ascii="宋体" w:hAnsi="宋体" w:eastAsia="宋体" w:cs="宋体"/>
                <w:color w:val="auto"/>
                <w:sz w:val="21"/>
                <w:szCs w:val="21"/>
                <w:highlight w:val="none"/>
                <w:shd w:val="clear" w:color="auto" w:fill="auto"/>
              </w:rPr>
              <w:t xml:space="preserve">业绩将随中标结果同步公开。 </w:t>
            </w:r>
            <w:r/>
          </w:p>
        </w:tc>
      </w:tr>
      <w:tr>
        <w:trPr>
          <w:jc w:val="center"/>
          <w:trHeight w:val="897"/>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食品安全责任险</w:t>
            </w:r>
            <w:r/>
          </w:p>
        </w:tc>
        <w:tc>
          <w:tcPr>
            <w:tcW w:w="740"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tcW w:w="7745" w:type="dxa"/>
            <w:vAlign w:val="center"/>
            <w:textDirection w:val="lrTb"/>
            <w:noWrap w:val="false"/>
          </w:tcPr>
          <w:p>
            <w:pPr>
              <w:jc w:val="both"/>
              <w:spacing w:line="360" w:lineRule="exact"/>
              <w:shd w:val="clear" w:color="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提供</w:t>
            </w:r>
            <w:r>
              <w:rPr>
                <w:rFonts w:hint="default" w:ascii="宋体" w:hAnsi="宋体" w:eastAsia="宋体" w:cs="宋体"/>
                <w:color w:val="auto"/>
                <w:sz w:val="21"/>
                <w:szCs w:val="21"/>
                <w:highlight w:val="none"/>
                <w:lang w:val="en-US" w:eastAsia="zh-CN"/>
              </w:rPr>
              <w:t xml:space="preserve">投保食品安全责任保险，依据保险累计保额进行计分：</w:t>
            </w:r>
            <w:r/>
          </w:p>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单次及累计保额8000 万元（含）以上，得 10 分；</w:t>
            </w:r>
            <w:r/>
          </w:p>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单次及累计保额5000 万元（含）—8000 万元（不含），得 7 分；</w:t>
            </w:r>
            <w:r/>
          </w:p>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单次及累计保额3000 万元（含）—5000 万元（不含），得 3 分；</w:t>
            </w:r>
            <w:r/>
          </w:p>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保额3000 万元以下，得 1 分。</w:t>
            </w:r>
            <w:r/>
          </w:p>
          <w:p>
            <w:pPr>
              <w:jc w:val="center"/>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注：投标人</w:t>
            </w:r>
            <w:r>
              <w:rPr>
                <w:rFonts w:hint="default" w:ascii="宋体" w:hAnsi="宋体" w:eastAsia="宋体" w:cs="宋体"/>
                <w:color w:val="auto"/>
                <w:sz w:val="21"/>
                <w:szCs w:val="21"/>
                <w:highlight w:val="none"/>
                <w:lang w:val="en-US" w:eastAsia="zh-CN"/>
              </w:rPr>
              <w:t xml:space="preserve">须同时提供有效食品安全责任保险保单、保险缴费发票及保费付</w:t>
            </w:r>
            <w:r/>
          </w:p>
          <w:p>
            <w:pPr>
              <w:jc w:val="both"/>
              <w:spacing w:line="360" w:lineRule="exact"/>
              <w:shd w:val="clear" w:color="auto"/>
              <w:widowControl/>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款凭证扫描件，未按要求完整提供的，本项不</w:t>
            </w:r>
            <w:r>
              <w:rPr>
                <w:rFonts w:hint="eastAsia" w:ascii="宋体" w:hAnsi="宋体" w:eastAsia="宋体" w:cs="宋体"/>
                <w:color w:val="auto"/>
                <w:sz w:val="21"/>
                <w:szCs w:val="21"/>
                <w:highlight w:val="none"/>
                <w:lang w:val="en-US" w:eastAsia="zh-CN"/>
              </w:rPr>
              <w:t xml:space="preserve">得</w:t>
            </w:r>
            <w:r>
              <w:rPr>
                <w:rFonts w:hint="default" w:ascii="宋体" w:hAnsi="宋体" w:eastAsia="宋体" w:cs="宋体"/>
                <w:color w:val="auto"/>
                <w:sz w:val="21"/>
                <w:szCs w:val="21"/>
                <w:highlight w:val="none"/>
                <w:lang w:val="en-US" w:eastAsia="zh-CN"/>
              </w:rPr>
              <w:t xml:space="preserve">分。</w:t>
            </w:r>
            <w:r/>
          </w:p>
        </w:tc>
      </w:tr>
      <w:tr>
        <w:trPr>
          <w:jc w:val="center"/>
          <w:trHeight w:val="1810"/>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物流车辆</w:t>
            </w:r>
            <w:r/>
          </w:p>
        </w:tc>
        <w:tc>
          <w:tcPr>
            <w:tcW w:w="740"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tcW w:w="7745" w:type="dxa"/>
            <w:vAlign w:val="center"/>
            <w:textDirection w:val="lrTb"/>
            <w:noWrap w:val="false"/>
          </w:tcPr>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投标人拥有自有冷链运输车辆的，每提供1辆得2分；拥有自有普通运输车辆的，每提供1辆得1分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w:t>
            </w:r>
            <w:r>
              <w:rPr>
                <w:rFonts w:hint="eastAsia" w:ascii="宋体" w:hAnsi="宋体" w:eastAsia="宋体" w:cs="宋体"/>
                <w:color w:val="auto"/>
                <w:sz w:val="21"/>
                <w:szCs w:val="21"/>
                <w:highlight w:val="none"/>
                <w:lang w:val="en-US" w:eastAsia="zh-CN"/>
              </w:rPr>
              <w:t xml:space="preserve">累计</w:t>
            </w:r>
            <w:r>
              <w:rPr>
                <w:rFonts w:hint="eastAsia" w:ascii="宋体" w:hAnsi="宋体" w:eastAsia="宋体" w:cs="宋体"/>
                <w:color w:val="auto"/>
                <w:sz w:val="21"/>
                <w:szCs w:val="21"/>
                <w:highlight w:val="none"/>
              </w:rPr>
              <w:t xml:space="preserve">最高得10分。</w:t>
            </w:r>
            <w:r/>
          </w:p>
          <w:p>
            <w:pPr>
              <w:jc w:val="center"/>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default"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en-US" w:eastAsia="zh-CN"/>
              </w:rPr>
              <w:t xml:space="preserve">人</w:t>
            </w:r>
            <w:r>
              <w:rPr>
                <w:rFonts w:hint="default" w:ascii="宋体" w:hAnsi="宋体" w:eastAsia="宋体" w:cs="宋体"/>
                <w:color w:val="auto"/>
                <w:sz w:val="21"/>
                <w:szCs w:val="21"/>
                <w:highlight w:val="none"/>
                <w:lang w:val="en-US" w:eastAsia="zh-CN"/>
              </w:rPr>
              <w:t xml:space="preserve">须逐一提供对应车辆实景照片、机动车行驶证、车辆登记证书、车辆购置发票、有效车辆保险单及保险缴费凭证，所有佐证资料须清晰体现</w:t>
            </w:r>
            <w:r/>
          </w:p>
          <w:p>
            <w:pPr>
              <w:jc w:val="both"/>
              <w:spacing w:line="360" w:lineRule="exact"/>
              <w:shd w:val="clear" w:color="auto"/>
              <w:widowControl/>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投标人单位名称，资料不全或信息不符的，不</w:t>
            </w:r>
            <w:r>
              <w:rPr>
                <w:rFonts w:hint="eastAsia" w:ascii="宋体" w:hAnsi="宋体" w:eastAsia="宋体" w:cs="宋体"/>
                <w:color w:val="auto"/>
                <w:sz w:val="21"/>
                <w:szCs w:val="21"/>
                <w:highlight w:val="none"/>
                <w:lang w:val="en-US" w:eastAsia="zh-CN"/>
              </w:rPr>
              <w:t xml:space="preserve">得</w:t>
            </w:r>
            <w:r>
              <w:rPr>
                <w:rFonts w:hint="default" w:ascii="宋体" w:hAnsi="宋体" w:eastAsia="宋体" w:cs="宋体"/>
                <w:color w:val="auto"/>
                <w:sz w:val="21"/>
                <w:szCs w:val="21"/>
                <w:highlight w:val="none"/>
                <w:lang w:val="en-US" w:eastAsia="zh-CN"/>
              </w:rPr>
              <w:t xml:space="preserve">分。</w:t>
            </w:r>
            <w:r/>
          </w:p>
        </w:tc>
      </w:tr>
      <w:tr>
        <w:trPr>
          <w:jc w:val="center"/>
          <w:trHeight w:val="1390"/>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配送方案</w:t>
            </w:r>
            <w:r/>
          </w:p>
        </w:tc>
        <w:tc>
          <w:tcPr>
            <w:tcW w:w="740"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7745" w:type="dxa"/>
            <w:vAlign w:val="center"/>
            <w:textDirection w:val="lrTb"/>
            <w:noWrap w:val="false"/>
          </w:tcPr>
          <w:p>
            <w:pPr>
              <w:jc w:val="left"/>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投标人根据招标文件</w:t>
            </w:r>
            <w:r>
              <w:rPr>
                <w:rFonts w:hint="eastAsia" w:ascii="宋体" w:hAnsi="宋体" w:eastAsia="宋体" w:cs="宋体"/>
                <w:color w:val="auto"/>
                <w:sz w:val="21"/>
                <w:szCs w:val="21"/>
                <w:highlight w:val="none"/>
                <w:lang w:val="en-US" w:eastAsia="zh-CN"/>
              </w:rPr>
              <w:t xml:space="preserve">“采购需求--九、项目实施方案--（一）配送方案”</w:t>
            </w:r>
            <w:r/>
          </w:p>
          <w:p>
            <w:pPr>
              <w:jc w:val="left"/>
              <w:spacing w:line="360" w:lineRule="exact"/>
              <w:shd w:val="clear" w:color="auto"/>
              <w:widowControl/>
              <w:rPr>
                <w:rFonts w:hint="eastAsia" w:ascii="宋体" w:hAnsi="宋体" w:eastAsia="宋体" w:cs="宋体"/>
                <w:color w:val="auto"/>
                <w:sz w:val="21"/>
                <w:szCs w:val="21"/>
                <w:highlight w:val="none"/>
              </w:rPr>
            </w:pPr>
            <w:r>
              <w:rPr>
                <w:rFonts w:ascii="宋体" w:hAnsi="宋体" w:cs="宋体"/>
                <w:color w:val="auto"/>
                <w:highlight w:val="none"/>
                <w:lang w:eastAsia="zh-CN"/>
              </w:rPr>
              <w:t xml:space="preserve">制定项目实施方案</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方案内容全面、组织严谨、关键点把控到位的，且优于采购需求的，得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分；内容较完整详实、思路清晰、可行性较好能够满足采购基本需求的，得</w:t>
            </w:r>
            <w:r>
              <w:rPr>
                <w:rFonts w:hint="eastAsia" w:ascii="宋体" w:hAnsi="宋体" w:cs="宋体"/>
                <w:color w:val="auto"/>
                <w:highlight w:val="none"/>
                <w:lang w:val="en-US" w:eastAsia="zh-CN"/>
              </w:rPr>
              <w:t xml:space="preserve">2</w:t>
            </w:r>
            <w:r>
              <w:rPr>
                <w:rFonts w:ascii="宋体" w:hAnsi="宋体" w:cs="宋体"/>
                <w:color w:val="auto"/>
                <w:highlight w:val="none"/>
                <w:lang w:eastAsia="zh-CN"/>
              </w:rPr>
              <w:t xml:space="preserve">分；内容有一定偏差，针对采购需求内容要求制定未细致，但承诺经过优化能够满足采购需求的，得</w:t>
            </w:r>
            <w:r>
              <w:rPr>
                <w:rFonts w:hint="eastAsia" w:ascii="宋体" w:hAnsi="宋体" w:cs="宋体"/>
                <w:color w:val="auto"/>
                <w:highlight w:val="none"/>
                <w:lang w:val="en-US" w:eastAsia="zh-CN"/>
              </w:rPr>
              <w:t xml:space="preserve">1</w:t>
            </w:r>
            <w:r>
              <w:rPr>
                <w:rFonts w:ascii="宋体" w:hAnsi="宋体" w:cs="宋体"/>
                <w:color w:val="auto"/>
                <w:highlight w:val="none"/>
                <w:lang w:eastAsia="zh-CN"/>
              </w:rPr>
              <w:t xml:space="preserve">分；没有内容的不得分。</w:t>
            </w:r>
            <w:r/>
          </w:p>
        </w:tc>
      </w:tr>
      <w:tr>
        <w:trPr>
          <w:jc w:val="center"/>
          <w:trHeight w:val="855"/>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w:t>
            </w:r>
            <w:r/>
          </w:p>
        </w:tc>
        <w:tc>
          <w:tcPr>
            <w:tcW w:w="740" w:type="dxa"/>
            <w:vAlign w:val="center"/>
            <w:textDirection w:val="lrTb"/>
            <w:noWrap w:val="false"/>
          </w:tcPr>
          <w:p>
            <w:pPr>
              <w:jc w:val="center"/>
              <w:shd w:val="clear" w:color="auto"/>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7745" w:type="dxa"/>
            <w:vAlign w:val="center"/>
            <w:textDirection w:val="lrTb"/>
            <w:noWrap w:val="false"/>
          </w:tcPr>
          <w:p>
            <w:pPr>
              <w:jc w:val="left"/>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投标人根据招标文件</w:t>
            </w:r>
            <w:r>
              <w:rPr>
                <w:rFonts w:hint="eastAsia" w:ascii="宋体" w:hAnsi="宋体" w:eastAsia="宋体" w:cs="宋体"/>
                <w:color w:val="auto"/>
                <w:sz w:val="21"/>
                <w:szCs w:val="21"/>
                <w:highlight w:val="none"/>
                <w:lang w:val="en-US" w:eastAsia="zh-CN"/>
              </w:rPr>
              <w:t xml:space="preserve">“采购需求--九、项目实施方案--（二）</w:t>
            </w:r>
            <w:r>
              <w:rPr>
                <w:rFonts w:hint="eastAsia" w:ascii="宋体" w:hAnsi="宋体" w:eastAsia="宋体" w:cs="宋体"/>
                <w:color w:val="auto"/>
                <w:sz w:val="21"/>
                <w:szCs w:val="21"/>
                <w:highlight w:val="none"/>
              </w:rPr>
              <w:t xml:space="preserve">应急预案</w:t>
            </w:r>
            <w:r>
              <w:rPr>
                <w:rFonts w:hint="eastAsia" w:ascii="宋体" w:hAnsi="宋体" w:eastAsia="宋体" w:cs="宋体"/>
                <w:color w:val="auto"/>
                <w:sz w:val="21"/>
                <w:szCs w:val="21"/>
                <w:highlight w:val="none"/>
                <w:lang w:val="en-US" w:eastAsia="zh-CN"/>
              </w:rPr>
              <w:t xml:space="preserve">”</w:t>
            </w:r>
            <w:r/>
          </w:p>
          <w:p>
            <w:pPr>
              <w:jc w:val="left"/>
              <w:spacing w:line="360" w:lineRule="exact"/>
              <w:shd w:val="clear" w:color="auto"/>
              <w:widowControl/>
              <w:rPr>
                <w:rFonts w:hint="eastAsia" w:ascii="宋体" w:hAnsi="宋体" w:eastAsia="宋体" w:cs="宋体"/>
                <w:color w:val="auto"/>
                <w:sz w:val="21"/>
                <w:szCs w:val="21"/>
                <w:highlight w:val="none"/>
              </w:rPr>
            </w:pPr>
            <w:r>
              <w:rPr>
                <w:rFonts w:ascii="宋体" w:hAnsi="宋体" w:cs="宋体"/>
                <w:color w:val="auto"/>
                <w:highlight w:val="none"/>
                <w:lang w:eastAsia="zh-CN"/>
              </w:rPr>
              <w:t xml:space="preserve">制定项目实施方案</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方案内容全面、组织严谨、关键点把控到位的，且优于采购需求的，得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分；内容较完整详实、思路清晰、可行性较好能够满足采购基本需求的，得</w:t>
            </w:r>
            <w:r>
              <w:rPr>
                <w:rFonts w:hint="eastAsia" w:ascii="宋体" w:hAnsi="宋体" w:cs="宋体"/>
                <w:color w:val="auto"/>
                <w:highlight w:val="none"/>
                <w:lang w:val="en-US" w:eastAsia="zh-CN"/>
              </w:rPr>
              <w:t xml:space="preserve">2</w:t>
            </w:r>
            <w:r>
              <w:rPr>
                <w:rFonts w:ascii="宋体" w:hAnsi="宋体" w:cs="宋体"/>
                <w:color w:val="auto"/>
                <w:highlight w:val="none"/>
                <w:lang w:eastAsia="zh-CN"/>
              </w:rPr>
              <w:t xml:space="preserve">分；内容有一定偏差，针对采购需求内容要求制定未细致，但承诺经过优化能够满足采购需求的，得</w:t>
            </w:r>
            <w:r>
              <w:rPr>
                <w:rFonts w:hint="eastAsia" w:ascii="宋体" w:hAnsi="宋体" w:cs="宋体"/>
                <w:color w:val="auto"/>
                <w:highlight w:val="none"/>
                <w:lang w:val="en-US" w:eastAsia="zh-CN"/>
              </w:rPr>
              <w:t xml:space="preserve">1</w:t>
            </w:r>
            <w:r>
              <w:rPr>
                <w:rFonts w:ascii="宋体" w:hAnsi="宋体" w:cs="宋体"/>
                <w:color w:val="auto"/>
                <w:highlight w:val="none"/>
                <w:lang w:eastAsia="zh-CN"/>
              </w:rPr>
              <w:t xml:space="preserve">分；没有内容的不得分。</w:t>
            </w:r>
            <w:r/>
          </w:p>
        </w:tc>
      </w:tr>
      <w:tr>
        <w:trPr>
          <w:jc w:val="center"/>
          <w:trHeight w:val="855"/>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质量管控</w:t>
            </w:r>
            <w:r/>
          </w:p>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7745" w:type="dxa"/>
            <w:vAlign w:val="center"/>
            <w:textDirection w:val="lrTb"/>
            <w:noWrap w:val="false"/>
          </w:tcPr>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投标人根据招标文件</w:t>
            </w:r>
            <w:r>
              <w:rPr>
                <w:rFonts w:hint="eastAsia" w:ascii="宋体" w:hAnsi="宋体" w:eastAsia="宋体" w:cs="宋体"/>
                <w:color w:val="auto"/>
                <w:sz w:val="21"/>
                <w:szCs w:val="21"/>
                <w:highlight w:val="none"/>
                <w:lang w:val="en-US" w:eastAsia="zh-CN"/>
              </w:rPr>
              <w:t xml:space="preserve">“采购需求--九、项目实施方案--（三）</w:t>
            </w:r>
            <w:r>
              <w:rPr>
                <w:rFonts w:hint="eastAsia" w:ascii="宋体" w:hAnsi="宋体" w:eastAsia="宋体" w:cs="宋体"/>
                <w:color w:val="auto"/>
                <w:sz w:val="21"/>
                <w:szCs w:val="21"/>
                <w:highlight w:val="none"/>
              </w:rPr>
              <w:t xml:space="preserve">质量管控</w:t>
            </w:r>
            <w:r/>
          </w:p>
          <w:p>
            <w:pPr>
              <w:jc w:val="left"/>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ascii="宋体" w:hAnsi="宋体" w:cs="宋体"/>
                <w:color w:val="auto"/>
                <w:highlight w:val="none"/>
                <w:lang w:eastAsia="zh-CN"/>
              </w:rPr>
              <w:t xml:space="preserve">制定项目实施方案</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方案内容全面、组织严谨、关键点把控到位的，且优于采购需求的，得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分；内容较完整详实、思路清晰、可行性较好能够满足采购基本需求的，得</w:t>
            </w:r>
            <w:r>
              <w:rPr>
                <w:rFonts w:hint="eastAsia" w:ascii="宋体" w:hAnsi="宋体" w:cs="宋体"/>
                <w:color w:val="auto"/>
                <w:highlight w:val="none"/>
                <w:lang w:val="en-US" w:eastAsia="zh-CN"/>
              </w:rPr>
              <w:t xml:space="preserve">2</w:t>
            </w:r>
            <w:r>
              <w:rPr>
                <w:rFonts w:ascii="宋体" w:hAnsi="宋体" w:cs="宋体"/>
                <w:color w:val="auto"/>
                <w:highlight w:val="none"/>
                <w:lang w:eastAsia="zh-CN"/>
              </w:rPr>
              <w:t xml:space="preserve">分；内容有一定偏差，针对采购需求内容要求制定未细致，但承诺经过优化能够满足采购需求的，得</w:t>
            </w:r>
            <w:r>
              <w:rPr>
                <w:rFonts w:hint="eastAsia" w:ascii="宋体" w:hAnsi="宋体" w:cs="宋体"/>
                <w:color w:val="auto"/>
                <w:highlight w:val="none"/>
                <w:lang w:val="en-US" w:eastAsia="zh-CN"/>
              </w:rPr>
              <w:t xml:space="preserve">1</w:t>
            </w:r>
            <w:r>
              <w:rPr>
                <w:rFonts w:ascii="宋体" w:hAnsi="宋体" w:cs="宋体"/>
                <w:color w:val="auto"/>
                <w:highlight w:val="none"/>
                <w:lang w:eastAsia="zh-CN"/>
              </w:rPr>
              <w:t xml:space="preserve">分；没有内容的不得分。</w:t>
            </w:r>
            <w:r/>
          </w:p>
        </w:tc>
      </w:tr>
      <w:tr>
        <w:trPr>
          <w:jc w:val="center"/>
          <w:trHeight w:val="855"/>
        </w:trPr>
        <w:tc>
          <w:tcPr>
            <w:tcW w:w="1196" w:type="dxa"/>
            <w:vAlign w:val="center"/>
            <w:textDirection w:val="lrTb"/>
            <w:noWrap w:val="false"/>
          </w:tcPr>
          <w:p>
            <w:pPr>
              <w:jc w:val="left"/>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p>
            <w:pPr>
              <w:jc w:val="left"/>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0"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7745" w:type="dxa"/>
            <w:vAlign w:val="top"/>
            <w:textDirection w:val="lrTb"/>
            <w:noWrap w:val="false"/>
          </w:tcPr>
          <w:p>
            <w:pPr>
              <w:jc w:val="left"/>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投标人根据招标文件</w:t>
            </w:r>
            <w:r>
              <w:rPr>
                <w:rFonts w:hint="eastAsia" w:ascii="宋体" w:hAnsi="宋体" w:eastAsia="宋体" w:cs="宋体"/>
                <w:color w:val="auto"/>
                <w:sz w:val="21"/>
                <w:szCs w:val="21"/>
                <w:highlight w:val="none"/>
                <w:lang w:val="en-US" w:eastAsia="zh-CN"/>
              </w:rPr>
              <w:t xml:space="preserve">“采购需求--九、项目实施方案--（四）售后服务”</w:t>
            </w:r>
            <w:r/>
          </w:p>
          <w:p>
            <w:pPr>
              <w:jc w:val="left"/>
              <w:spacing w:line="360" w:lineRule="exact"/>
              <w:shd w:val="clear" w:color="auto"/>
              <w:widowControl/>
              <w:rPr>
                <w:rFonts w:hint="eastAsia" w:ascii="宋体" w:hAnsi="宋体" w:eastAsia="宋体" w:cs="宋体"/>
                <w:color w:val="auto"/>
                <w:sz w:val="21"/>
                <w:szCs w:val="21"/>
                <w:highlight w:val="none"/>
              </w:rPr>
            </w:pPr>
            <w:r>
              <w:rPr>
                <w:rFonts w:ascii="宋体" w:hAnsi="宋体" w:cs="宋体"/>
                <w:color w:val="auto"/>
                <w:highlight w:val="none"/>
                <w:lang w:eastAsia="zh-CN"/>
              </w:rPr>
              <w:t xml:space="preserve">制定项目实施方案</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方案内容全面、组织严谨、关键点把控到位的，且优于采购需求的，得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分；内容较完整详实、思路清晰、可行性较好能够满足采购基本需求的，得</w:t>
            </w:r>
            <w:r>
              <w:rPr>
                <w:rFonts w:hint="eastAsia" w:ascii="宋体" w:hAnsi="宋体" w:cs="宋体"/>
                <w:color w:val="auto"/>
                <w:highlight w:val="none"/>
                <w:lang w:val="en-US" w:eastAsia="zh-CN"/>
              </w:rPr>
              <w:t xml:space="preserve">2</w:t>
            </w:r>
            <w:r>
              <w:rPr>
                <w:rFonts w:ascii="宋体" w:hAnsi="宋体" w:cs="宋体"/>
                <w:color w:val="auto"/>
                <w:highlight w:val="none"/>
                <w:lang w:eastAsia="zh-CN"/>
              </w:rPr>
              <w:t xml:space="preserve">分；内容有一定偏差，针对采购需求内容要求制定未细致，但承诺经过优化能够满足采购需求的，得</w:t>
            </w:r>
            <w:r>
              <w:rPr>
                <w:rFonts w:hint="eastAsia" w:ascii="宋体" w:hAnsi="宋体" w:cs="宋体"/>
                <w:color w:val="auto"/>
                <w:highlight w:val="none"/>
                <w:lang w:val="en-US" w:eastAsia="zh-CN"/>
              </w:rPr>
              <w:t xml:space="preserve">1</w:t>
            </w:r>
            <w:r>
              <w:rPr>
                <w:rFonts w:ascii="宋体" w:hAnsi="宋体" w:cs="宋体"/>
                <w:color w:val="auto"/>
                <w:highlight w:val="none"/>
                <w:lang w:eastAsia="zh-CN"/>
              </w:rPr>
              <w:t xml:space="preserve">分；没有内容的不得分。</w:t>
            </w:r>
            <w:r/>
          </w:p>
        </w:tc>
      </w:tr>
      <w:tr>
        <w:trPr>
          <w:jc w:val="center"/>
          <w:trHeight w:val="855"/>
        </w:trPr>
        <w:tc>
          <w:tcPr>
            <w:tcW w:w="1196" w:type="dxa"/>
            <w:vAlign w:val="center"/>
            <w:textDirection w:val="lrTb"/>
            <w:noWrap w:val="false"/>
          </w:tcPr>
          <w:p>
            <w:pPr>
              <w:jc w:val="center"/>
              <w:spacing w:line="360" w:lineRule="exact"/>
              <w:shd w:val="clear" w:color="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食品</w:t>
            </w:r>
            <w:r>
              <w:rPr>
                <w:rFonts w:hint="eastAsia" w:ascii="Times New Roman" w:hAnsi="Times New Roman" w:eastAsia="宋体" w:cs="宋体"/>
                <w:color w:val="auto"/>
                <w:sz w:val="21"/>
                <w:szCs w:val="21"/>
                <w:highlight w:val="none"/>
                <w:lang w:val="en-US" w:eastAsia="zh-CN"/>
              </w:rPr>
              <w:t xml:space="preserve">检验</w:t>
            </w:r>
            <w:r/>
          </w:p>
        </w:tc>
        <w:tc>
          <w:tcPr>
            <w:tcW w:w="740" w:type="dxa"/>
            <w:vAlign w:val="center"/>
            <w:textDirection w:val="lrTb"/>
            <w:noWrap w:val="false"/>
          </w:tcPr>
          <w:p>
            <w:pPr>
              <w:jc w:val="center"/>
              <w:shd w:val="clear" w:color="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p>
        </w:tc>
        <w:tc>
          <w:tcPr>
            <w:tcW w:w="7745" w:type="dxa"/>
            <w:vAlign w:val="center"/>
            <w:textDirection w:val="lrTb"/>
            <w:noWrap w:val="false"/>
          </w:tcPr>
          <w:p>
            <w:pPr>
              <w:jc w:val="left"/>
              <w:spacing w:line="360" w:lineRule="exact"/>
              <w:shd w:val="clear" w:color="auto"/>
              <w:widowControl/>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w:t>
            </w:r>
            <w:r>
              <w:rPr>
                <w:rFonts w:hint="eastAsia" w:ascii="宋体" w:hAnsi="宋体" w:cs="宋体"/>
                <w:color w:val="auto"/>
                <w:sz w:val="21"/>
                <w:szCs w:val="21"/>
                <w:highlight w:val="none"/>
                <w:lang w:val="en-US" w:eastAsia="zh-CN"/>
              </w:rPr>
              <w:t xml:space="preserve">针对本项目</w:t>
            </w:r>
            <w:r>
              <w:rPr>
                <w:rFonts w:hint="default" w:ascii="宋体" w:hAnsi="宋体" w:cs="宋体"/>
                <w:color w:val="auto"/>
                <w:highlight w:val="none"/>
                <w:lang w:eastAsia="zh-CN"/>
              </w:rPr>
              <w:t xml:space="preserve">拟</w:t>
            </w:r>
            <w:r>
              <w:rPr>
                <w:rFonts w:hint="eastAsia" w:ascii="宋体" w:hAnsi="宋体" w:cs="宋体"/>
                <w:color w:val="auto"/>
                <w:highlight w:val="none"/>
                <w:lang w:val="en-US" w:eastAsia="zh-CN"/>
              </w:rPr>
              <w:t xml:space="preserve">配备</w:t>
            </w:r>
            <w:r>
              <w:rPr>
                <w:rFonts w:hint="eastAsia" w:ascii="宋体" w:hAnsi="宋体" w:eastAsia="宋体" w:cs="宋体"/>
                <w:color w:val="auto"/>
                <w:sz w:val="21"/>
                <w:szCs w:val="21"/>
                <w:highlight w:val="none"/>
              </w:rPr>
              <w:t xml:space="preserve">食品</w:t>
            </w:r>
            <w:r>
              <w:rPr>
                <w:rFonts w:hint="eastAsia" w:ascii="宋体" w:hAnsi="宋体" w:eastAsia="宋体" w:cs="宋体"/>
                <w:color w:val="auto"/>
                <w:sz w:val="21"/>
                <w:szCs w:val="21"/>
                <w:highlight w:val="none"/>
                <w:lang w:val="en-US" w:eastAsia="zh-CN"/>
              </w:rPr>
              <w:t xml:space="preserve">检验员</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每提供1</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en-US" w:eastAsia="zh-CN"/>
              </w:rPr>
              <w:t xml:space="preserve">得2分，</w:t>
            </w:r>
            <w:r>
              <w:rPr>
                <w:rFonts w:hint="eastAsia" w:ascii="宋体" w:hAnsi="宋体" w:cs="宋体"/>
                <w:color w:val="auto"/>
                <w:sz w:val="21"/>
                <w:szCs w:val="21"/>
                <w:highlight w:val="none"/>
                <w:lang w:val="en-US" w:eastAsia="zh-CN"/>
              </w:rPr>
              <w:t xml:space="preserve">最高得</w:t>
            </w:r>
            <w:r>
              <w:rPr>
                <w:rFonts w:hint="eastAsia" w:ascii="宋体" w:hAnsi="宋体" w:eastAsia="宋体" w:cs="宋体"/>
                <w:color w:val="auto"/>
                <w:sz w:val="21"/>
                <w:szCs w:val="21"/>
                <w:highlight w:val="none"/>
                <w:lang w:val="en-US" w:eastAsia="zh-CN"/>
              </w:rPr>
              <w:t xml:space="preserve">8分。</w:t>
            </w:r>
            <w:r/>
          </w:p>
          <w:p>
            <w:pPr>
              <w:jc w:val="left"/>
              <w:spacing w:line="360" w:lineRule="exact"/>
              <w:shd w:val="clear" w:color="auto"/>
              <w:widowControl/>
              <w:rPr>
                <w:rFonts w:hint="default" w:ascii="宋体" w:hAnsi="宋体" w:cs="宋体"/>
                <w:color w:val="auto"/>
                <w:highlight w:val="none"/>
                <w:lang w:eastAsia="zh-CN"/>
              </w:rPr>
            </w:pPr>
            <w:r>
              <w:rPr>
                <w:rFonts w:hint="default" w:ascii="宋体" w:hAnsi="宋体" w:cs="宋体"/>
                <w:color w:val="auto"/>
                <w:highlight w:val="none"/>
                <w:lang w:eastAsia="zh-CN"/>
              </w:rPr>
              <w:t xml:space="preserve">注：1.</w:t>
            </w:r>
            <w:r>
              <w:rPr>
                <w:rFonts w:hint="eastAsia" w:ascii="宋体" w:hAnsi="宋体" w:cs="宋体"/>
                <w:color w:val="auto"/>
                <w:highlight w:val="none"/>
                <w:lang w:val="en-US" w:eastAsia="zh-CN"/>
              </w:rPr>
              <w:t xml:space="preserve">以上</w:t>
            </w:r>
            <w:r>
              <w:rPr>
                <w:rFonts w:hint="default" w:ascii="宋体" w:hAnsi="宋体" w:cs="宋体"/>
                <w:color w:val="auto"/>
                <w:highlight w:val="none"/>
                <w:lang w:eastAsia="zh-CN"/>
              </w:rPr>
              <w:t xml:space="preserve">人员必须为本单位正式员工，并在投标文件中提供投标截止日前6个月内由本单位为其缴纳的任意1个月社会养老保险证明材料原件扫描件（参保人员参保状态为：参保缴费），否则不得分；</w:t>
            </w:r>
            <w:r/>
          </w:p>
          <w:p>
            <w:pPr>
              <w:shd w:val="clear" w:color="auto"/>
              <w:rPr>
                <w:rFonts w:hint="default" w:ascii="宋体" w:hAnsi="宋体" w:cs="宋体"/>
                <w:color w:val="auto"/>
                <w:highlight w:val="none"/>
                <w:lang w:eastAsia="zh-CN"/>
              </w:rPr>
            </w:pPr>
            <w:r>
              <w:rPr>
                <w:rFonts w:hint="default" w:ascii="宋体" w:hAnsi="宋体" w:cs="宋体"/>
                <w:color w:val="auto"/>
                <w:highlight w:val="none"/>
                <w:lang w:eastAsia="zh-CN"/>
              </w:rPr>
              <w:t xml:space="preserve">2.以上</w:t>
            </w:r>
            <w:r>
              <w:rPr>
                <w:rFonts w:hint="eastAsia" w:ascii="宋体" w:hAnsi="宋体" w:cs="宋体"/>
                <w:color w:val="auto"/>
                <w:highlight w:val="none"/>
                <w:lang w:val="en-US" w:eastAsia="zh-CN"/>
              </w:rPr>
              <w:t xml:space="preserve">人员</w:t>
            </w:r>
            <w:r>
              <w:rPr>
                <w:rFonts w:hint="default" w:ascii="宋体" w:hAnsi="宋体" w:cs="宋体"/>
                <w:color w:val="auto"/>
                <w:highlight w:val="none"/>
                <w:lang w:eastAsia="zh-CN"/>
              </w:rPr>
              <w:t xml:space="preserve">须提供</w:t>
            </w:r>
            <w:r>
              <w:rPr>
                <w:rFonts w:hint="eastAsia" w:ascii="宋体" w:hAnsi="宋体" w:cs="宋体"/>
                <w:color w:val="auto"/>
                <w:highlight w:val="none"/>
                <w:lang w:val="en-US" w:eastAsia="zh-CN"/>
              </w:rPr>
              <w:t xml:space="preserve">食品检验证书、</w:t>
            </w:r>
            <w:r>
              <w:rPr>
                <w:rFonts w:hint="default" w:ascii="宋体" w:hAnsi="宋体" w:cs="宋体"/>
                <w:color w:val="auto"/>
                <w:highlight w:val="none"/>
                <w:lang w:eastAsia="zh-CN"/>
              </w:rPr>
              <w:t xml:space="preserve">身份证正反面原件扫描件，未提供的本项不得分。</w:t>
            </w:r>
            <w:r/>
          </w:p>
          <w:p>
            <w:pPr>
              <w:numPr>
                <w:ilvl w:val="0"/>
                <w:numId w:val="0"/>
              </w:numPr>
              <w:jc w:val="left"/>
              <w:spacing w:line="360" w:lineRule="exact"/>
              <w:shd w:val="clear" w:color="auto"/>
              <w:widowControl/>
              <w:rPr>
                <w:rFonts w:hint="eastAsia" w:ascii="宋体" w:hAnsi="宋体" w:eastAsia="宋体" w:cs="宋体"/>
                <w:color w:val="auto"/>
                <w:sz w:val="21"/>
                <w:szCs w:val="21"/>
                <w:highlight w:val="none"/>
                <w:lang w:val="en-US" w:eastAsia="zh-CN"/>
              </w:rPr>
            </w:pPr>
            <w:r>
              <w:rPr>
                <w:rFonts w:hint="default" w:ascii="宋体" w:hAnsi="宋体" w:cs="宋体"/>
                <w:color w:val="auto"/>
                <w:highlight w:val="none"/>
                <w:lang w:eastAsia="zh-CN"/>
              </w:rPr>
              <w:t xml:space="preserve">3.对中标供应商的人员相关证书随成交（中标）结果公告同步予以公示。</w:t>
            </w:r>
            <w:r/>
          </w:p>
        </w:tc>
      </w:tr>
      <w:tr>
        <w:trPr>
          <w:jc w:val="center"/>
          <w:trHeight w:val="1555"/>
        </w:trPr>
        <w:tc>
          <w:tcPr>
            <w:tcW w:w="1196" w:type="dxa"/>
            <w:vAlign w:val="center"/>
            <w:textDirection w:val="lrTb"/>
            <w:noWrap w:val="false"/>
          </w:tcPr>
          <w:p>
            <w:pPr>
              <w:jc w:val="center"/>
              <w:spacing w:line="360" w:lineRule="exact"/>
              <w:shd w:val="clear" w:color="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履约能力</w:t>
            </w:r>
            <w:r/>
          </w:p>
        </w:tc>
        <w:tc>
          <w:tcPr>
            <w:tcW w:w="740" w:type="dxa"/>
            <w:vAlign w:val="center"/>
            <w:textDirection w:val="lrTb"/>
            <w:noWrap w:val="false"/>
          </w:tcPr>
          <w:p>
            <w:pPr>
              <w:jc w:val="center"/>
              <w:shd w:val="clear" w:color="auto"/>
              <w:rPr>
                <w:rFonts w:hAnsi="宋体" w:eastAsia="宋体" w:cs="宋体"/>
                <w:b w:val="0"/>
                <w:color w:val="auto"/>
                <w:position w:val="0"/>
                <w:sz w:val="21"/>
                <w:szCs w:val="21"/>
                <w:highlight w:val="none"/>
              </w:rPr>
            </w:pPr>
            <w:r>
              <w:rPr>
                <w:rFonts w:hAnsi="宋体" w:eastAsia="宋体" w:cs="宋体"/>
                <w:b w:val="0"/>
                <w:color w:val="auto"/>
                <w:position w:val="0"/>
                <w:sz w:val="21"/>
                <w:szCs w:val="21"/>
                <w:highlight w:val="none"/>
              </w:rPr>
            </w:r>
            <w:r/>
          </w:p>
          <w:p>
            <w:pPr>
              <w:jc w:val="center"/>
              <w:shd w:val="clear" w:color="auto"/>
              <w:rPr>
                <w:rFonts w:hint="eastAsia" w:hAnsi="宋体" w:eastAsia="宋体" w:cs="Times New Roman"/>
                <w:b w:val="0"/>
                <w:color w:val="auto"/>
                <w:position w:val="0"/>
                <w:sz w:val="21"/>
                <w:szCs w:val="21"/>
                <w:highlight w:val="none"/>
              </w:rPr>
            </w:pPr>
            <w:r>
              <w:rPr>
                <w:rFonts w:hint="eastAsia" w:ascii="Times New Roman" w:hAnsi="Times New Roman" w:eastAsia="宋体" w:cs="宋体"/>
                <w:color w:val="auto"/>
                <w:sz w:val="21"/>
                <w:szCs w:val="21"/>
                <w:highlight w:val="none"/>
                <w:lang w:val="en-US" w:eastAsia="zh-CN"/>
              </w:rPr>
              <w:t xml:space="preserve">8</w:t>
            </w:r>
            <w:r/>
          </w:p>
        </w:tc>
        <w:tc>
          <w:tcPr>
            <w:tcW w:w="7745" w:type="dxa"/>
            <w:vAlign w:val="center"/>
            <w:textDirection w:val="lrTb"/>
            <w:noWrap w:val="false"/>
          </w:tcPr>
          <w:p>
            <w:pPr>
              <w:jc w:val="left"/>
              <w:spacing w:line="360" w:lineRule="exact"/>
              <w:shd w:val="clear" w:color="auto"/>
              <w:widowControl/>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cs="宋体"/>
                <w:color w:val="auto"/>
                <w:sz w:val="21"/>
                <w:szCs w:val="21"/>
                <w:highlight w:val="none"/>
                <w:lang w:val="en-US" w:eastAsia="zh-CN"/>
              </w:rPr>
              <w:t xml:space="preserve">针对本项目</w:t>
            </w:r>
            <w:r>
              <w:rPr>
                <w:rFonts w:hint="eastAsia" w:ascii="宋体" w:hAnsi="宋体" w:eastAsia="宋体" w:cs="宋体"/>
                <w:color w:val="auto"/>
                <w:sz w:val="21"/>
                <w:szCs w:val="21"/>
                <w:highlight w:val="none"/>
              </w:rPr>
              <w:t xml:space="preserve">拟配备从事采购、分拣、出入库、</w:t>
            </w:r>
            <w:r>
              <w:rPr>
                <w:rFonts w:hint="eastAsia" w:ascii="宋体" w:hAnsi="宋体" w:eastAsia="宋体" w:cs="宋体"/>
                <w:color w:val="auto"/>
                <w:sz w:val="21"/>
                <w:szCs w:val="21"/>
                <w:highlight w:val="none"/>
                <w:lang w:val="en-US" w:eastAsia="zh-CN"/>
              </w:rPr>
              <w:t xml:space="preserve">跟</w:t>
            </w:r>
            <w:r>
              <w:rPr>
                <w:rFonts w:hint="eastAsia" w:ascii="宋体" w:hAnsi="宋体" w:eastAsia="宋体" w:cs="宋体"/>
                <w:color w:val="auto"/>
                <w:sz w:val="21"/>
                <w:szCs w:val="21"/>
                <w:highlight w:val="none"/>
              </w:rPr>
              <w:t xml:space="preserve">车配送等相关工作岗位人员，</w:t>
            </w:r>
            <w:r>
              <w:rPr>
                <w:rFonts w:hint="eastAsia" w:ascii="宋体" w:hAnsi="宋体" w:eastAsia="宋体" w:cs="宋体"/>
                <w:color w:val="auto"/>
                <w:sz w:val="21"/>
                <w:szCs w:val="21"/>
                <w:highlight w:val="none"/>
                <w:lang w:val="en-US" w:eastAsia="zh-CN"/>
              </w:rPr>
              <w:t xml:space="preserve">每提供1</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en-US" w:eastAsia="zh-CN"/>
              </w:rPr>
              <w:t xml:space="preserve">得0.5分，</w:t>
            </w:r>
            <w:r>
              <w:rPr>
                <w:rFonts w:hint="eastAsia" w:ascii="宋体" w:hAnsi="宋体" w:cs="宋体"/>
                <w:color w:val="auto"/>
                <w:sz w:val="21"/>
                <w:szCs w:val="21"/>
                <w:highlight w:val="none"/>
                <w:lang w:val="en-US" w:eastAsia="zh-CN"/>
              </w:rPr>
              <w:t xml:space="preserve">最高得</w:t>
            </w:r>
            <w:r>
              <w:rPr>
                <w:rFonts w:hint="eastAsia" w:ascii="宋体" w:hAnsi="宋体" w:eastAsia="宋体" w:cs="宋体"/>
                <w:color w:val="auto"/>
                <w:sz w:val="21"/>
                <w:szCs w:val="21"/>
                <w:highlight w:val="none"/>
                <w:lang w:val="en-US" w:eastAsia="zh-CN"/>
              </w:rPr>
              <w:t xml:space="preserve">6分。</w:t>
            </w:r>
            <w:r/>
          </w:p>
          <w:p>
            <w:pPr>
              <w:jc w:val="left"/>
              <w:spacing w:line="360" w:lineRule="exact"/>
              <w:shd w:val="clear" w:color="auto"/>
              <w:widowControl/>
              <w:rPr>
                <w:rFonts w:hint="default" w:ascii="宋体" w:hAnsi="宋体" w:eastAsia="宋体" w:cs="宋体"/>
                <w:color w:val="auto"/>
                <w:sz w:val="21"/>
                <w:szCs w:val="21"/>
                <w:highlight w:val="none"/>
                <w:lang w:eastAsia="zh-CN"/>
              </w:rPr>
            </w:pPr>
            <w:r>
              <w:rPr>
                <w:rFonts w:hint="default" w:ascii="宋体" w:hAnsi="宋体" w:cs="宋体"/>
                <w:color w:val="auto"/>
                <w:highlight w:val="none"/>
                <w:lang w:eastAsia="zh-CN"/>
              </w:rPr>
              <w:t xml:space="preserve">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1）以上</w:t>
            </w:r>
            <w:r>
              <w:rPr>
                <w:rFonts w:hint="default" w:ascii="宋体" w:hAnsi="宋体" w:cs="宋体"/>
                <w:color w:val="auto"/>
                <w:highlight w:val="none"/>
                <w:lang w:eastAsia="zh-CN"/>
              </w:rPr>
              <w:t xml:space="preserve">人员必须为本单位正式员工，并在投标文件中提供投标截止日前6个月内由本单位为其缴纳的任意1个月社会养老保险证明材料原件扫描</w:t>
            </w:r>
            <w:r>
              <w:rPr>
                <w:rFonts w:hint="default" w:ascii="宋体" w:hAnsi="宋体" w:eastAsia="宋体" w:cs="宋体"/>
                <w:color w:val="auto"/>
                <w:sz w:val="21"/>
                <w:szCs w:val="21"/>
                <w:highlight w:val="none"/>
                <w:lang w:eastAsia="zh-CN"/>
              </w:rPr>
              <w:t xml:space="preserve">件（参保人员参保状态为：参保缴费），否则不得分；</w:t>
            </w:r>
            <w:r/>
          </w:p>
          <w:p>
            <w:pPr>
              <w:jc w:val="left"/>
              <w:spacing w:line="360" w:lineRule="exact"/>
              <w:shd w:val="clear" w:color="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以上</w:t>
            </w:r>
            <w:r>
              <w:rPr>
                <w:rFonts w:hint="eastAsia" w:ascii="宋体" w:hAnsi="宋体" w:eastAsia="宋体" w:cs="宋体"/>
                <w:color w:val="auto"/>
                <w:sz w:val="21"/>
                <w:szCs w:val="21"/>
                <w:highlight w:val="none"/>
                <w:lang w:val="en-US" w:eastAsia="zh-CN"/>
              </w:rPr>
              <w:t xml:space="preserve">人员</w:t>
            </w:r>
            <w:r>
              <w:rPr>
                <w:rFonts w:hint="default" w:ascii="宋体" w:hAnsi="宋体" w:eastAsia="宋体" w:cs="宋体"/>
                <w:color w:val="auto"/>
                <w:sz w:val="21"/>
                <w:szCs w:val="21"/>
                <w:highlight w:val="none"/>
                <w:lang w:eastAsia="zh-CN"/>
              </w:rPr>
              <w:t xml:space="preserve">须提供</w:t>
            </w:r>
            <w:r>
              <w:rPr>
                <w:rFonts w:hint="eastAsia" w:ascii="宋体" w:hAnsi="宋体" w:eastAsia="宋体" w:cs="宋体"/>
                <w:color w:val="auto"/>
                <w:sz w:val="21"/>
                <w:szCs w:val="21"/>
                <w:highlight w:val="none"/>
                <w:lang w:val="en-US" w:eastAsia="zh-CN"/>
              </w:rPr>
              <w:t xml:space="preserve">食品检验证书、</w:t>
            </w:r>
            <w:r>
              <w:rPr>
                <w:rFonts w:hint="default" w:ascii="宋体" w:hAnsi="宋体" w:eastAsia="宋体" w:cs="宋体"/>
                <w:color w:val="auto"/>
                <w:sz w:val="21"/>
                <w:szCs w:val="21"/>
                <w:highlight w:val="none"/>
                <w:lang w:eastAsia="zh-CN"/>
              </w:rPr>
              <w:t xml:space="preserve">身份证正反面原件扫描件，未提供的本项不得分。</w:t>
            </w:r>
            <w:r/>
          </w:p>
          <w:p>
            <w:pPr>
              <w:jc w:val="left"/>
              <w:spacing w:line="360" w:lineRule="exact"/>
              <w:shd w:val="clear" w:color="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对中标供应商的人员相关证书随成交（中标）结果公告同步予以公示。</w:t>
            </w:r>
            <w:r/>
          </w:p>
          <w:p>
            <w:pPr>
              <w:jc w:val="left"/>
              <w:spacing w:line="36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lang w:eastAsia="zh-CN"/>
              </w:rPr>
              <w:t xml:space="preserve">本项目配备专用仓库且能满足项目需求的，</w:t>
            </w:r>
            <w:r>
              <w:rPr>
                <w:rFonts w:hint="eastAsia" w:ascii="宋体" w:hAnsi="宋体" w:eastAsia="宋体" w:cs="宋体"/>
                <w:color w:val="auto"/>
                <w:sz w:val="21"/>
                <w:szCs w:val="21"/>
                <w:highlight w:val="none"/>
                <w:lang w:val="en-US" w:eastAsia="zh-CN"/>
              </w:rPr>
              <w:t xml:space="preserve">得2分，提供承诺函，</w:t>
            </w:r>
            <w:r>
              <w:rPr>
                <w:rFonts w:hint="eastAsia" w:ascii="宋体" w:hAnsi="宋体" w:eastAsia="宋体" w:cs="宋体"/>
                <w:color w:val="auto"/>
                <w:sz w:val="21"/>
                <w:szCs w:val="21"/>
                <w:highlight w:val="none"/>
                <w:lang w:eastAsia="zh-CN"/>
              </w:rPr>
              <w:t xml:space="preserve">承诺函格式自拟并加盖</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公章</w:t>
            </w:r>
            <w:r>
              <w:rPr>
                <w:rFonts w:hint="eastAsia" w:ascii="宋体" w:hAnsi="宋体" w:cs="宋体"/>
                <w:color w:val="auto"/>
                <w:sz w:val="21"/>
                <w:szCs w:val="21"/>
                <w:highlight w:val="none"/>
                <w:lang w:eastAsia="zh-CN"/>
              </w:rPr>
              <w:t xml:space="preserve">。</w:t>
            </w:r>
            <w:r/>
          </w:p>
        </w:tc>
      </w:tr>
      <w:tr>
        <w:trPr>
          <w:jc w:val="center"/>
          <w:trHeight w:val="752"/>
        </w:trPr>
        <w:tc>
          <w:tcPr>
            <w:tcW w:w="1196" w:type="dxa"/>
            <w:vAlign w:val="center"/>
            <w:textDirection w:val="lrTb"/>
            <w:noWrap w:val="false"/>
          </w:tcPr>
          <w:p>
            <w:pPr>
              <w:jc w:val="left"/>
              <w:spacing w:line="360" w:lineRule="exact"/>
              <w:shd w:val="clear" w:color="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产品检测报告</w:t>
            </w:r>
            <w:r/>
          </w:p>
        </w:tc>
        <w:tc>
          <w:tcPr>
            <w:tcW w:w="740" w:type="dxa"/>
            <w:vAlign w:val="center"/>
            <w:textDirection w:val="lrTb"/>
            <w:noWrap w:val="false"/>
          </w:tcPr>
          <w:p>
            <w:pPr>
              <w:jc w:val="left"/>
              <w:spacing w:line="360" w:lineRule="exact"/>
              <w:shd w:val="clear" w:color="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10</w:t>
            </w:r>
            <w:r/>
          </w:p>
        </w:tc>
        <w:tc>
          <w:tcPr>
            <w:tcW w:w="7745" w:type="dxa"/>
            <w:vAlign w:val="center"/>
            <w:textDirection w:val="lrTb"/>
            <w:noWrap w:val="false"/>
          </w:tcPr>
          <w:p>
            <w:pPr>
              <w:jc w:val="left"/>
              <w:spacing w:line="360" w:lineRule="exact"/>
              <w:shd w:val="clear" w:color="auto"/>
              <w:widowControl/>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投标人提供食材品类近3个月内合法有效的第三方质量检测报告，每提供1个得2分</w:t>
            </w:r>
            <w:r>
              <w:rPr>
                <w:rFonts w:hint="eastAsia" w:ascii="宋体" w:hAnsi="宋体" w:eastAsia="宋体" w:cs="宋体"/>
                <w:color w:val="auto"/>
                <w:highlight w:val="none"/>
                <w:lang w:val="en-US" w:eastAsia="zh-CN"/>
              </w:rPr>
              <w:t xml:space="preserve">，最高得10分。</w:t>
            </w:r>
            <w:r>
              <w:rPr>
                <w:rFonts w:hint="default" w:ascii="宋体" w:hAnsi="宋体" w:eastAsia="宋体" w:cs="宋体"/>
                <w:color w:val="auto"/>
                <w:highlight w:val="none"/>
                <w:lang w:val="en-US" w:eastAsia="zh-CN"/>
              </w:rPr>
              <w:t xml:space="preserve">检测报告送检单位名称须为投标人本单位。</w:t>
            </w:r>
            <w:r>
              <w:rPr>
                <w:rFonts w:hint="eastAsia" w:ascii="宋体" w:hAnsi="宋体" w:eastAsia="宋体" w:cs="宋体"/>
                <w:color w:val="auto"/>
                <w:highlight w:val="none"/>
                <w:lang w:val="en-US" w:eastAsia="zh-CN"/>
              </w:rPr>
              <w:t xml:space="preserve">否则不得分。</w:t>
            </w:r>
            <w:r/>
          </w:p>
        </w:tc>
      </w:tr>
    </w:tbl>
    <w:p>
      <w:pPr>
        <w:numPr>
          <w:ilvl w:val="0"/>
          <w:numId w:val="0"/>
        </w:numPr>
        <w:jc w:val="left"/>
        <w:spacing w:line="480" w:lineRule="exact"/>
        <w:shd w:val="clear" w:color="auto"/>
        <w:rPr>
          <w:rFonts w:ascii="Times New Roman" w:hAnsi="Times New Roman" w:eastAsia="宋体" w:cs="仿宋"/>
          <w:b/>
          <w:bCs/>
          <w:color w:val="auto"/>
          <w:sz w:val="24"/>
          <w:highlight w:val="none"/>
          <w:lang w:val="en-US" w:eastAsia="zh-CN"/>
        </w:rPr>
      </w:pPr>
      <w:r>
        <w:rPr>
          <w:rFonts w:hint="eastAsia" w:ascii="Times New Roman" w:hAnsi="Times New Roman" w:eastAsia="宋体" w:cs="仿宋"/>
          <w:b/>
          <w:bCs/>
          <w:color w:val="auto"/>
          <w:sz w:val="24"/>
          <w:highlight w:val="none"/>
          <w:lang w:val="en-US" w:eastAsia="zh-CN"/>
        </w:rPr>
        <w:t xml:space="preserve">采购包2</w:t>
      </w:r>
      <w:r/>
    </w:p>
    <w:tbl>
      <w:tblPr>
        <w:tblStyle w:val="760"/>
        <w:tblW w:w="94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759"/>
        <w:gridCol w:w="7471"/>
      </w:tblGrid>
      <w:tr>
        <w:trPr>
          <w:jc w:val="center"/>
          <w:trHeight w:val="397"/>
        </w:trPr>
        <w:tc>
          <w:tcPr>
            <w:tcW w:w="1196" w:type="dxa"/>
            <w:vAlign w:val="center"/>
            <w:textDirection w:val="lrTb"/>
            <w:noWrap w:val="false"/>
          </w:tcPr>
          <w:p>
            <w:pPr>
              <w:jc w:val="center"/>
              <w:spacing w:line="360" w:lineRule="exact"/>
              <w:shd w:val="clear" w:color="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评审因素</w:t>
            </w:r>
            <w:r/>
          </w:p>
        </w:tc>
        <w:tc>
          <w:tcPr>
            <w:tcW w:w="759" w:type="dxa"/>
            <w:vAlign w:val="center"/>
            <w:textDirection w:val="lrTb"/>
            <w:noWrap w:val="false"/>
          </w:tcPr>
          <w:p>
            <w:pPr>
              <w:jc w:val="center"/>
              <w:spacing w:line="360" w:lineRule="exact"/>
              <w:shd w:val="clear" w:color="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分数</w:t>
            </w:r>
            <w:r/>
          </w:p>
        </w:tc>
        <w:tc>
          <w:tcPr>
            <w:tcW w:w="7471" w:type="dxa"/>
            <w:vAlign w:val="center"/>
            <w:textDirection w:val="lrTb"/>
            <w:noWrap w:val="false"/>
          </w:tcPr>
          <w:p>
            <w:pPr>
              <w:jc w:val="center"/>
              <w:spacing w:line="360" w:lineRule="exact"/>
              <w:shd w:val="clear" w:color="auto"/>
              <w:widowControl/>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评审标准</w:t>
            </w:r>
            <w:r/>
          </w:p>
        </w:tc>
      </w:tr>
      <w:tr>
        <w:trPr>
          <w:jc w:val="center"/>
          <w:trHeight w:val="90"/>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W w:w="75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7471" w:type="dxa"/>
            <w:vAlign w:val="center"/>
            <w:textDirection w:val="lrTb"/>
            <w:noWrap w:val="false"/>
          </w:tcPr>
          <w:p>
            <w:pPr>
              <w:jc w:val="left"/>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投标报价得分＝（评标基准价/投标报价）*30。</w:t>
            </w:r>
            <w:r/>
          </w:p>
        </w:tc>
      </w:tr>
      <w:tr>
        <w:trPr>
          <w:jc w:val="center"/>
          <w:trHeight w:val="274"/>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5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p>
        </w:tc>
        <w:tc>
          <w:tcPr>
            <w:tcW w:w="7471" w:type="dxa"/>
            <w:vAlign w:val="center"/>
            <w:textDirection w:val="lrTb"/>
            <w:noWrap w:val="false"/>
          </w:tcPr>
          <w:p>
            <w:pPr>
              <w:jc w:val="left"/>
              <w:spacing w:line="360" w:lineRule="exact"/>
              <w:shd w:val="clear" w:color="auto"/>
              <w:widowControl/>
              <w:rPr>
                <w:rFonts w:ascii="宋体" w:hAnsi="宋体" w:cs="宋体"/>
                <w:color w:val="auto"/>
                <w:highlight w:val="none"/>
                <w:lang w:eastAsia="zh-CN"/>
              </w:rPr>
            </w:pPr>
            <w:r>
              <w:rPr>
                <w:rFonts w:ascii="宋体" w:hAnsi="宋体" w:cs="宋体"/>
                <w:color w:val="auto"/>
                <w:highlight w:val="none"/>
                <w:lang w:eastAsia="zh-CN"/>
              </w:rPr>
              <w:t xml:space="preserve">投标人自2023年1月1日以来（以合同签订时间为准）承担过类似项目</w:t>
            </w:r>
            <w:r>
              <w:rPr>
                <w:rFonts w:hint="eastAsia" w:ascii="宋体" w:hAnsi="宋体" w:eastAsia="宋体" w:cs="宋体"/>
                <w:color w:val="auto"/>
                <w:sz w:val="21"/>
                <w:szCs w:val="21"/>
                <w:highlight w:val="none"/>
              </w:rPr>
              <w:t xml:space="preserve">（食堂食材物资配送）</w:t>
            </w:r>
            <w:r>
              <w:rPr>
                <w:rFonts w:ascii="宋体" w:hAnsi="宋体" w:cs="宋体"/>
                <w:color w:val="auto"/>
                <w:highlight w:val="none"/>
                <w:lang w:eastAsia="zh-CN"/>
              </w:rPr>
              <w:t xml:space="preserve">业绩的，每提供一个得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分，最高</w:t>
            </w:r>
            <w:r>
              <w:rPr>
                <w:rFonts w:hint="eastAsia" w:ascii="宋体" w:hAnsi="宋体" w:cs="宋体"/>
                <w:color w:val="auto"/>
                <w:highlight w:val="none"/>
                <w:lang w:val="en-US" w:eastAsia="zh-CN"/>
              </w:rPr>
              <w:t xml:space="preserve">12</w:t>
            </w:r>
            <w:r>
              <w:rPr>
                <w:rFonts w:ascii="宋体" w:hAnsi="宋体" w:cs="宋体"/>
                <w:color w:val="auto"/>
                <w:highlight w:val="none"/>
                <w:lang w:eastAsia="zh-CN"/>
              </w:rPr>
              <w:t xml:space="preserve">分。</w:t>
            </w:r>
            <w:r/>
          </w:p>
          <w:p>
            <w:pPr>
              <w:jc w:val="left"/>
              <w:spacing w:line="360" w:lineRule="exact"/>
              <w:shd w:val="clear" w:color="auto"/>
              <w:widowControl/>
              <w:rPr>
                <w:rFonts w:hint="eastAsia" w:ascii="宋体" w:hAnsi="宋体" w:eastAsia="宋体" w:cs="宋体"/>
                <w:color w:val="auto"/>
                <w:sz w:val="21"/>
                <w:szCs w:val="21"/>
                <w:highlight w:val="none"/>
              </w:rPr>
            </w:pPr>
            <w:r>
              <w:rPr>
                <w:rFonts w:ascii="宋体" w:hAnsi="宋体" w:cs="宋体"/>
                <w:color w:val="auto"/>
                <w:highlight w:val="none"/>
                <w:lang w:eastAsia="zh-CN"/>
              </w:rPr>
              <w:t xml:space="preserve">注：1、投标文件中须同时提供中标（成交）通知书、合同</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shd w:val="clear" w:color="auto" w:fill="auto"/>
                <w:lang w:eastAsia="zh-CN"/>
              </w:rPr>
              <w:t xml:space="preserve">同一采购人不同时间合同，仅算一份业绩</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及</w:t>
            </w:r>
            <w:r>
              <w:rPr>
                <w:rFonts w:hint="eastAsia" w:ascii="宋体" w:hAnsi="宋体" w:eastAsia="宋体" w:cs="宋体"/>
                <w:color w:val="auto"/>
                <w:sz w:val="21"/>
                <w:szCs w:val="21"/>
                <w:highlight w:val="none"/>
                <w:shd w:val="clear" w:color="auto" w:fill="auto"/>
                <w:lang w:eastAsia="zh-CN"/>
              </w:rPr>
              <w:t xml:space="preserve">任意三个月的发票</w:t>
            </w:r>
            <w:r>
              <w:rPr>
                <w:rFonts w:ascii="宋体" w:hAnsi="宋体" w:cs="宋体"/>
                <w:color w:val="auto"/>
                <w:highlight w:val="none"/>
                <w:lang w:eastAsia="zh-CN"/>
              </w:rPr>
              <w:t xml:space="preserve">原件扫描件；2、业绩证明材料应能够明确反映投标人名称、项目内容、合同签订时间等主要信息，否则不得分</w:t>
            </w:r>
            <w:r>
              <w:rPr>
                <w:rFonts w:hint="eastAsia" w:ascii="宋体" w:hAnsi="宋体" w:cs="宋体"/>
                <w:color w:val="auto"/>
                <w:highlight w:val="none"/>
                <w:lang w:val="en-US" w:eastAsia="zh-CN"/>
              </w:rPr>
              <w:t xml:space="preserve">；</w:t>
            </w: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rPr>
              <w:t xml:space="preserve">、中标人提供的</w:t>
            </w:r>
            <w:r>
              <w:rPr>
                <w:rFonts w:hint="eastAsia" w:ascii="宋体" w:hAnsi="宋体" w:eastAsia="宋体" w:cs="宋体"/>
                <w:color w:val="auto"/>
                <w:sz w:val="21"/>
                <w:szCs w:val="21"/>
                <w:highlight w:val="none"/>
                <w:shd w:val="clear" w:color="auto" w:fill="auto"/>
                <w:lang w:val="en-US" w:eastAsia="zh-CN"/>
              </w:rPr>
              <w:t xml:space="preserve">有关</w:t>
            </w:r>
            <w:r>
              <w:rPr>
                <w:rFonts w:hint="eastAsia" w:ascii="宋体" w:hAnsi="宋体" w:eastAsia="宋体" w:cs="宋体"/>
                <w:color w:val="auto"/>
                <w:sz w:val="21"/>
                <w:szCs w:val="21"/>
                <w:highlight w:val="none"/>
                <w:shd w:val="clear" w:color="auto" w:fill="auto"/>
              </w:rPr>
              <w:t xml:space="preserve">业绩将随中标结果同步公开。 </w:t>
            </w:r>
            <w:r/>
          </w:p>
        </w:tc>
      </w:tr>
      <w:tr>
        <w:trPr>
          <w:jc w:val="center"/>
          <w:trHeight w:val="897"/>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食品安全责任险</w:t>
            </w:r>
            <w:r/>
          </w:p>
        </w:tc>
        <w:tc>
          <w:tcPr>
            <w:tcW w:w="759"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tcW w:w="7471" w:type="dxa"/>
            <w:vAlign w:val="center"/>
            <w:textDirection w:val="lrTb"/>
            <w:noWrap w:val="false"/>
          </w:tcPr>
          <w:p>
            <w:pPr>
              <w:jc w:val="both"/>
              <w:spacing w:line="360" w:lineRule="exact"/>
              <w:shd w:val="clear" w:color="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提供</w:t>
            </w:r>
            <w:r>
              <w:rPr>
                <w:rFonts w:hint="default" w:ascii="宋体" w:hAnsi="宋体" w:eastAsia="宋体" w:cs="宋体"/>
                <w:color w:val="auto"/>
                <w:sz w:val="21"/>
                <w:szCs w:val="21"/>
                <w:highlight w:val="none"/>
                <w:lang w:val="en-US" w:eastAsia="zh-CN"/>
              </w:rPr>
              <w:t xml:space="preserve">投保食品安全责任保险，依据保险累计保额进行计分：</w:t>
            </w:r>
            <w:r/>
          </w:p>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单次及累计保额8000 万元（含）以上，得 10 分；</w:t>
            </w:r>
            <w:r/>
          </w:p>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单次及累计保额5000 万元（含）—8000 万元（不含），得 7 分；</w:t>
            </w:r>
            <w:r/>
          </w:p>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单次及累计保额3000 万元（含）—5000 万元（不含），得 3 分；</w:t>
            </w:r>
            <w:r/>
          </w:p>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保额3000 万元以下，得 1 分。</w:t>
            </w:r>
            <w:r/>
          </w:p>
          <w:p>
            <w:pPr>
              <w:jc w:val="center"/>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注：投标人</w:t>
            </w:r>
            <w:r>
              <w:rPr>
                <w:rFonts w:hint="default" w:ascii="宋体" w:hAnsi="宋体" w:eastAsia="宋体" w:cs="宋体"/>
                <w:color w:val="auto"/>
                <w:sz w:val="21"/>
                <w:szCs w:val="21"/>
                <w:highlight w:val="none"/>
                <w:lang w:val="en-US" w:eastAsia="zh-CN"/>
              </w:rPr>
              <w:t xml:space="preserve">须同时提供有效食品安全责任保险保单、保险缴费发票及保费付</w:t>
            </w:r>
            <w:r/>
          </w:p>
          <w:p>
            <w:pPr>
              <w:jc w:val="both"/>
              <w:spacing w:line="360" w:lineRule="exact"/>
              <w:shd w:val="clear" w:color="auto"/>
              <w:widowControl/>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val="en-US" w:eastAsia="zh-CN"/>
              </w:rPr>
              <w:t xml:space="preserve">款凭证扫描件，未按要求完整提供的，本项不</w:t>
            </w:r>
            <w:r>
              <w:rPr>
                <w:rFonts w:hint="eastAsia" w:ascii="宋体" w:hAnsi="宋体" w:eastAsia="宋体" w:cs="宋体"/>
                <w:color w:val="auto"/>
                <w:sz w:val="21"/>
                <w:szCs w:val="21"/>
                <w:highlight w:val="none"/>
                <w:lang w:val="en-US" w:eastAsia="zh-CN"/>
              </w:rPr>
              <w:t xml:space="preserve">得</w:t>
            </w:r>
            <w:r>
              <w:rPr>
                <w:rFonts w:hint="default" w:ascii="宋体" w:hAnsi="宋体" w:eastAsia="宋体" w:cs="宋体"/>
                <w:color w:val="auto"/>
                <w:sz w:val="21"/>
                <w:szCs w:val="21"/>
                <w:highlight w:val="none"/>
                <w:lang w:val="en-US" w:eastAsia="zh-CN"/>
              </w:rPr>
              <w:t xml:space="preserve">分。</w:t>
            </w:r>
            <w:r/>
          </w:p>
        </w:tc>
      </w:tr>
      <w:tr>
        <w:trPr>
          <w:jc w:val="center"/>
          <w:trHeight w:val="1810"/>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物流车辆</w:t>
            </w:r>
            <w:r/>
          </w:p>
        </w:tc>
        <w:tc>
          <w:tcPr>
            <w:tcW w:w="759"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p>
        </w:tc>
        <w:tc>
          <w:tcPr>
            <w:tcW w:w="7471" w:type="dxa"/>
            <w:vAlign w:val="center"/>
            <w:textDirection w:val="lrTb"/>
            <w:noWrap w:val="false"/>
          </w:tcPr>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投标人拥有自有冷链运输车辆的，每提供1辆得2分；拥有自有普通运输车辆的，每提供1辆得1分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w:t>
            </w:r>
            <w:r>
              <w:rPr>
                <w:rFonts w:hint="eastAsia" w:ascii="宋体" w:hAnsi="宋体" w:eastAsia="宋体" w:cs="宋体"/>
                <w:color w:val="auto"/>
                <w:sz w:val="21"/>
                <w:szCs w:val="21"/>
                <w:highlight w:val="none"/>
                <w:lang w:val="en-US" w:eastAsia="zh-CN"/>
              </w:rPr>
              <w:t xml:space="preserve">累计</w:t>
            </w:r>
            <w:r>
              <w:rPr>
                <w:rFonts w:hint="eastAsia" w:ascii="宋体" w:hAnsi="宋体" w:eastAsia="宋体" w:cs="宋体"/>
                <w:color w:val="auto"/>
                <w:sz w:val="21"/>
                <w:szCs w:val="21"/>
                <w:highlight w:val="none"/>
              </w:rPr>
              <w:t xml:space="preserve">最高得10分。</w:t>
            </w:r>
            <w:r/>
          </w:p>
          <w:p>
            <w:pPr>
              <w:jc w:val="center"/>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default"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en-US" w:eastAsia="zh-CN"/>
              </w:rPr>
              <w:t xml:space="preserve">人</w:t>
            </w:r>
            <w:r>
              <w:rPr>
                <w:rFonts w:hint="default" w:ascii="宋体" w:hAnsi="宋体" w:eastAsia="宋体" w:cs="宋体"/>
                <w:color w:val="auto"/>
                <w:sz w:val="21"/>
                <w:szCs w:val="21"/>
                <w:highlight w:val="none"/>
                <w:lang w:val="en-US" w:eastAsia="zh-CN"/>
              </w:rPr>
              <w:t xml:space="preserve">须逐一提供对应车辆实景照片、机动车行驶证、车辆登记证书、车辆购置发票、有效车辆保险单及保险缴费凭证，所有佐证资料须清晰体现</w:t>
            </w:r>
            <w:r/>
          </w:p>
          <w:p>
            <w:pPr>
              <w:jc w:val="both"/>
              <w:spacing w:line="360" w:lineRule="exact"/>
              <w:shd w:val="clear" w:color="auto"/>
              <w:widowControl/>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投标人单位名称，资料不全或信息不符的，不</w:t>
            </w:r>
            <w:r>
              <w:rPr>
                <w:rFonts w:hint="eastAsia" w:ascii="宋体" w:hAnsi="宋体" w:eastAsia="宋体" w:cs="宋体"/>
                <w:color w:val="auto"/>
                <w:sz w:val="21"/>
                <w:szCs w:val="21"/>
                <w:highlight w:val="none"/>
                <w:lang w:val="en-US" w:eastAsia="zh-CN"/>
              </w:rPr>
              <w:t xml:space="preserve">得</w:t>
            </w:r>
            <w:r>
              <w:rPr>
                <w:rFonts w:hint="default" w:ascii="宋体" w:hAnsi="宋体" w:eastAsia="宋体" w:cs="宋体"/>
                <w:color w:val="auto"/>
                <w:sz w:val="21"/>
                <w:szCs w:val="21"/>
                <w:highlight w:val="none"/>
                <w:lang w:val="en-US" w:eastAsia="zh-CN"/>
              </w:rPr>
              <w:t xml:space="preserve">分。</w:t>
            </w:r>
            <w:r/>
          </w:p>
        </w:tc>
      </w:tr>
      <w:tr>
        <w:trPr>
          <w:jc w:val="center"/>
          <w:trHeight w:val="1390"/>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配送方案</w:t>
            </w:r>
            <w:r/>
          </w:p>
        </w:tc>
        <w:tc>
          <w:tcPr>
            <w:tcW w:w="759"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7471" w:type="dxa"/>
            <w:vAlign w:val="center"/>
            <w:textDirection w:val="lrTb"/>
            <w:noWrap w:val="false"/>
          </w:tcPr>
          <w:p>
            <w:pPr>
              <w:jc w:val="left"/>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投标人根据招标文件</w:t>
            </w:r>
            <w:r>
              <w:rPr>
                <w:rFonts w:hint="eastAsia" w:ascii="宋体" w:hAnsi="宋体" w:eastAsia="宋体" w:cs="宋体"/>
                <w:color w:val="auto"/>
                <w:sz w:val="21"/>
                <w:szCs w:val="21"/>
                <w:highlight w:val="none"/>
                <w:lang w:val="en-US" w:eastAsia="zh-CN"/>
              </w:rPr>
              <w:t xml:space="preserve">“采购需求--九、项目实施方案--（一）配送方案”</w:t>
            </w:r>
            <w:r/>
          </w:p>
          <w:p>
            <w:pPr>
              <w:jc w:val="left"/>
              <w:spacing w:line="360" w:lineRule="exact"/>
              <w:shd w:val="clear" w:color="auto"/>
              <w:widowControl/>
              <w:rPr>
                <w:rFonts w:hint="eastAsia" w:ascii="宋体" w:hAnsi="宋体" w:eastAsia="宋体" w:cs="宋体"/>
                <w:color w:val="auto"/>
                <w:sz w:val="21"/>
                <w:szCs w:val="21"/>
                <w:highlight w:val="none"/>
              </w:rPr>
            </w:pPr>
            <w:r>
              <w:rPr>
                <w:rFonts w:ascii="宋体" w:hAnsi="宋体" w:cs="宋体"/>
                <w:color w:val="auto"/>
                <w:highlight w:val="none"/>
                <w:lang w:eastAsia="zh-CN"/>
              </w:rPr>
              <w:t xml:space="preserve">制定项目实施方案</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方案内容全面、组织严谨、关键点把控到位的，且优于采购需求的，得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分；内容较完整详实、思路清晰、可行性较好能够满足采购基本需求的，得</w:t>
            </w:r>
            <w:r>
              <w:rPr>
                <w:rFonts w:hint="eastAsia" w:ascii="宋体" w:hAnsi="宋体" w:cs="宋体"/>
                <w:color w:val="auto"/>
                <w:highlight w:val="none"/>
                <w:lang w:val="en-US" w:eastAsia="zh-CN"/>
              </w:rPr>
              <w:t xml:space="preserve">2</w:t>
            </w:r>
            <w:r>
              <w:rPr>
                <w:rFonts w:ascii="宋体" w:hAnsi="宋体" w:cs="宋体"/>
                <w:color w:val="auto"/>
                <w:highlight w:val="none"/>
                <w:lang w:eastAsia="zh-CN"/>
              </w:rPr>
              <w:t xml:space="preserve">分；内容有一定偏差，针对采购需求内容要求制定未细致，但承诺经过优化能够满足采购需求的，得</w:t>
            </w:r>
            <w:r>
              <w:rPr>
                <w:rFonts w:hint="eastAsia" w:ascii="宋体" w:hAnsi="宋体" w:cs="宋体"/>
                <w:color w:val="auto"/>
                <w:highlight w:val="none"/>
                <w:lang w:val="en-US" w:eastAsia="zh-CN"/>
              </w:rPr>
              <w:t xml:space="preserve">1</w:t>
            </w:r>
            <w:r>
              <w:rPr>
                <w:rFonts w:ascii="宋体" w:hAnsi="宋体" w:cs="宋体"/>
                <w:color w:val="auto"/>
                <w:highlight w:val="none"/>
                <w:lang w:eastAsia="zh-CN"/>
              </w:rPr>
              <w:t xml:space="preserve">分；没有内容的不得分。</w:t>
            </w:r>
            <w:r/>
          </w:p>
        </w:tc>
      </w:tr>
      <w:tr>
        <w:trPr>
          <w:jc w:val="center"/>
          <w:trHeight w:val="855"/>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w:t>
            </w:r>
            <w:r/>
          </w:p>
        </w:tc>
        <w:tc>
          <w:tcPr>
            <w:tcW w:w="759" w:type="dxa"/>
            <w:vAlign w:val="center"/>
            <w:textDirection w:val="lrTb"/>
            <w:noWrap w:val="false"/>
          </w:tcPr>
          <w:p>
            <w:pPr>
              <w:jc w:val="center"/>
              <w:shd w:val="clear" w:color="auto"/>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7471" w:type="dxa"/>
            <w:vAlign w:val="center"/>
            <w:textDirection w:val="lrTb"/>
            <w:noWrap w:val="false"/>
          </w:tcPr>
          <w:p>
            <w:pPr>
              <w:jc w:val="left"/>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投标人根据招标文件</w:t>
            </w:r>
            <w:r>
              <w:rPr>
                <w:rFonts w:hint="eastAsia" w:ascii="宋体" w:hAnsi="宋体" w:eastAsia="宋体" w:cs="宋体"/>
                <w:color w:val="auto"/>
                <w:sz w:val="21"/>
                <w:szCs w:val="21"/>
                <w:highlight w:val="none"/>
                <w:lang w:val="en-US" w:eastAsia="zh-CN"/>
              </w:rPr>
              <w:t xml:space="preserve">“采购需求--九、项目实施方案--（二）</w:t>
            </w:r>
            <w:r>
              <w:rPr>
                <w:rFonts w:hint="eastAsia" w:ascii="宋体" w:hAnsi="宋体" w:eastAsia="宋体" w:cs="宋体"/>
                <w:color w:val="auto"/>
                <w:sz w:val="21"/>
                <w:szCs w:val="21"/>
                <w:highlight w:val="none"/>
              </w:rPr>
              <w:t xml:space="preserve">应急预案</w:t>
            </w:r>
            <w:r>
              <w:rPr>
                <w:rFonts w:hint="eastAsia" w:ascii="宋体" w:hAnsi="宋体" w:eastAsia="宋体" w:cs="宋体"/>
                <w:color w:val="auto"/>
                <w:sz w:val="21"/>
                <w:szCs w:val="21"/>
                <w:highlight w:val="none"/>
                <w:lang w:val="en-US" w:eastAsia="zh-CN"/>
              </w:rPr>
              <w:t xml:space="preserve">”</w:t>
            </w:r>
            <w:r/>
          </w:p>
          <w:p>
            <w:pPr>
              <w:jc w:val="left"/>
              <w:spacing w:line="360" w:lineRule="exact"/>
              <w:shd w:val="clear" w:color="auto"/>
              <w:widowControl/>
              <w:rPr>
                <w:rFonts w:hint="eastAsia" w:ascii="宋体" w:hAnsi="宋体" w:eastAsia="宋体" w:cs="宋体"/>
                <w:color w:val="auto"/>
                <w:sz w:val="21"/>
                <w:szCs w:val="21"/>
                <w:highlight w:val="none"/>
              </w:rPr>
            </w:pPr>
            <w:r>
              <w:rPr>
                <w:rFonts w:ascii="宋体" w:hAnsi="宋体" w:cs="宋体"/>
                <w:color w:val="auto"/>
                <w:highlight w:val="none"/>
                <w:lang w:eastAsia="zh-CN"/>
              </w:rPr>
              <w:t xml:space="preserve">制定项目实施方案</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方案内容全面、组织严谨、关键点把控到位的，且优于采购需求的，得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分；内容较完整详实、思路清晰、可行性较好能够满足采购基本需求的，得</w:t>
            </w:r>
            <w:r>
              <w:rPr>
                <w:rFonts w:hint="eastAsia" w:ascii="宋体" w:hAnsi="宋体" w:cs="宋体"/>
                <w:color w:val="auto"/>
                <w:highlight w:val="none"/>
                <w:lang w:val="en-US" w:eastAsia="zh-CN"/>
              </w:rPr>
              <w:t xml:space="preserve">2</w:t>
            </w:r>
            <w:r>
              <w:rPr>
                <w:rFonts w:ascii="宋体" w:hAnsi="宋体" w:cs="宋体"/>
                <w:color w:val="auto"/>
                <w:highlight w:val="none"/>
                <w:lang w:eastAsia="zh-CN"/>
              </w:rPr>
              <w:t xml:space="preserve">分；内容有一定偏差，针对采购需求内容要求制定未细致，但承诺经过优化能够满足采购需求的，得</w:t>
            </w:r>
            <w:r>
              <w:rPr>
                <w:rFonts w:hint="eastAsia" w:ascii="宋体" w:hAnsi="宋体" w:cs="宋体"/>
                <w:color w:val="auto"/>
                <w:highlight w:val="none"/>
                <w:lang w:val="en-US" w:eastAsia="zh-CN"/>
              </w:rPr>
              <w:t xml:space="preserve">1</w:t>
            </w:r>
            <w:r>
              <w:rPr>
                <w:rFonts w:ascii="宋体" w:hAnsi="宋体" w:cs="宋体"/>
                <w:color w:val="auto"/>
                <w:highlight w:val="none"/>
                <w:lang w:eastAsia="zh-CN"/>
              </w:rPr>
              <w:t xml:space="preserve">分；没有内容的不得分。</w:t>
            </w:r>
            <w:r/>
          </w:p>
        </w:tc>
      </w:tr>
      <w:tr>
        <w:trPr>
          <w:jc w:val="center"/>
          <w:trHeight w:val="855"/>
        </w:trPr>
        <w:tc>
          <w:tcPr>
            <w:tcW w:w="1196"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质量管控</w:t>
            </w:r>
            <w:r/>
          </w:p>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5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7471" w:type="dxa"/>
            <w:vAlign w:val="center"/>
            <w:textDirection w:val="lrTb"/>
            <w:noWrap w:val="false"/>
          </w:tcPr>
          <w:p>
            <w:pPr>
              <w:jc w:val="both"/>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投标人根据招标文件</w:t>
            </w:r>
            <w:r>
              <w:rPr>
                <w:rFonts w:hint="eastAsia" w:ascii="宋体" w:hAnsi="宋体" w:eastAsia="宋体" w:cs="宋体"/>
                <w:color w:val="auto"/>
                <w:sz w:val="21"/>
                <w:szCs w:val="21"/>
                <w:highlight w:val="none"/>
                <w:lang w:val="en-US" w:eastAsia="zh-CN"/>
              </w:rPr>
              <w:t xml:space="preserve">“采购需求--九、项目实施方案--（三）</w:t>
            </w:r>
            <w:r>
              <w:rPr>
                <w:rFonts w:hint="eastAsia" w:ascii="宋体" w:hAnsi="宋体" w:eastAsia="宋体" w:cs="宋体"/>
                <w:color w:val="auto"/>
                <w:sz w:val="21"/>
                <w:szCs w:val="21"/>
                <w:highlight w:val="none"/>
              </w:rPr>
              <w:t xml:space="preserve">质量管控</w:t>
            </w:r>
            <w:r/>
          </w:p>
          <w:p>
            <w:pPr>
              <w:jc w:val="left"/>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ascii="宋体" w:hAnsi="宋体" w:cs="宋体"/>
                <w:color w:val="auto"/>
                <w:highlight w:val="none"/>
                <w:lang w:eastAsia="zh-CN"/>
              </w:rPr>
              <w:t xml:space="preserve">制定项目实施方案</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方案内容全面、组织严谨、关键点把控到位的，且优于采购需求的，得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分；内容较完整详实、思路清晰、可行性较好能够满足采购基本需求的，得</w:t>
            </w:r>
            <w:r>
              <w:rPr>
                <w:rFonts w:hint="eastAsia" w:ascii="宋体" w:hAnsi="宋体" w:cs="宋体"/>
                <w:color w:val="auto"/>
                <w:highlight w:val="none"/>
                <w:lang w:val="en-US" w:eastAsia="zh-CN"/>
              </w:rPr>
              <w:t xml:space="preserve">2</w:t>
            </w:r>
            <w:r>
              <w:rPr>
                <w:rFonts w:ascii="宋体" w:hAnsi="宋体" w:cs="宋体"/>
                <w:color w:val="auto"/>
                <w:highlight w:val="none"/>
                <w:lang w:eastAsia="zh-CN"/>
              </w:rPr>
              <w:t xml:space="preserve">分；内容有一定偏差，针对采购需求内容要求制定未细致，但承诺经过优化能够满足采购需求的，得</w:t>
            </w:r>
            <w:r>
              <w:rPr>
                <w:rFonts w:hint="eastAsia" w:ascii="宋体" w:hAnsi="宋体" w:cs="宋体"/>
                <w:color w:val="auto"/>
                <w:highlight w:val="none"/>
                <w:lang w:val="en-US" w:eastAsia="zh-CN"/>
              </w:rPr>
              <w:t xml:space="preserve">1</w:t>
            </w:r>
            <w:r>
              <w:rPr>
                <w:rFonts w:ascii="宋体" w:hAnsi="宋体" w:cs="宋体"/>
                <w:color w:val="auto"/>
                <w:highlight w:val="none"/>
                <w:lang w:eastAsia="zh-CN"/>
              </w:rPr>
              <w:t xml:space="preserve">分；没有内容的不得分。</w:t>
            </w:r>
            <w:r/>
          </w:p>
        </w:tc>
      </w:tr>
      <w:tr>
        <w:trPr>
          <w:jc w:val="center"/>
          <w:trHeight w:val="855"/>
        </w:trPr>
        <w:tc>
          <w:tcPr>
            <w:tcW w:w="1196" w:type="dxa"/>
            <w:vAlign w:val="center"/>
            <w:textDirection w:val="lrTb"/>
            <w:noWrap w:val="false"/>
          </w:tcPr>
          <w:p>
            <w:pPr>
              <w:jc w:val="left"/>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p>
            <w:pPr>
              <w:jc w:val="left"/>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59" w:type="dxa"/>
            <w:vAlign w:val="center"/>
            <w:textDirection w:val="lrTb"/>
            <w:noWrap w:val="false"/>
          </w:tcPr>
          <w:p>
            <w:pPr>
              <w:jc w:val="center"/>
              <w:spacing w:line="36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7471" w:type="dxa"/>
            <w:vAlign w:val="top"/>
            <w:textDirection w:val="lrTb"/>
            <w:noWrap w:val="false"/>
          </w:tcPr>
          <w:p>
            <w:pPr>
              <w:jc w:val="left"/>
              <w:spacing w:line="360" w:lineRule="exact"/>
              <w:shd w:val="clear" w:color="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投标人根据招标文件</w:t>
            </w:r>
            <w:r>
              <w:rPr>
                <w:rFonts w:hint="eastAsia" w:ascii="宋体" w:hAnsi="宋体" w:eastAsia="宋体" w:cs="宋体"/>
                <w:color w:val="auto"/>
                <w:sz w:val="21"/>
                <w:szCs w:val="21"/>
                <w:highlight w:val="none"/>
                <w:lang w:val="en-US" w:eastAsia="zh-CN"/>
              </w:rPr>
              <w:t xml:space="preserve">“采购需求--九、项目实施方案--（四）售后服务”</w:t>
            </w:r>
            <w:r/>
          </w:p>
          <w:p>
            <w:pPr>
              <w:jc w:val="left"/>
              <w:spacing w:line="360" w:lineRule="exact"/>
              <w:shd w:val="clear" w:color="auto"/>
              <w:widowControl/>
              <w:rPr>
                <w:rFonts w:hint="eastAsia" w:ascii="宋体" w:hAnsi="宋体" w:eastAsia="宋体" w:cs="宋体"/>
                <w:color w:val="auto"/>
                <w:sz w:val="21"/>
                <w:szCs w:val="21"/>
                <w:highlight w:val="none"/>
              </w:rPr>
            </w:pPr>
            <w:r>
              <w:rPr>
                <w:rFonts w:ascii="宋体" w:hAnsi="宋体" w:cs="宋体"/>
                <w:color w:val="auto"/>
                <w:highlight w:val="none"/>
                <w:lang w:eastAsia="zh-CN"/>
              </w:rPr>
              <w:t xml:space="preserve">制定项目实施方案</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方案内容全面、组织严谨、关键点把控到位的，且优于采购需求的，得</w:t>
            </w:r>
            <w:r>
              <w:rPr>
                <w:rFonts w:hint="eastAsia" w:ascii="宋体" w:hAnsi="宋体" w:cs="宋体"/>
                <w:color w:val="auto"/>
                <w:highlight w:val="none"/>
                <w:lang w:val="en-US" w:eastAsia="zh-CN"/>
              </w:rPr>
              <w:t xml:space="preserve">3</w:t>
            </w:r>
            <w:r>
              <w:rPr>
                <w:rFonts w:ascii="宋体" w:hAnsi="宋体" w:cs="宋体"/>
                <w:color w:val="auto"/>
                <w:highlight w:val="none"/>
                <w:lang w:eastAsia="zh-CN"/>
              </w:rPr>
              <w:t xml:space="preserve">分；内容较完整详实、思路清晰、可行性较好能够满足采购基本需求的，得</w:t>
            </w:r>
            <w:r>
              <w:rPr>
                <w:rFonts w:hint="eastAsia" w:ascii="宋体" w:hAnsi="宋体" w:cs="宋体"/>
                <w:color w:val="auto"/>
                <w:highlight w:val="none"/>
                <w:lang w:val="en-US" w:eastAsia="zh-CN"/>
              </w:rPr>
              <w:t xml:space="preserve">2</w:t>
            </w:r>
            <w:r>
              <w:rPr>
                <w:rFonts w:ascii="宋体" w:hAnsi="宋体" w:cs="宋体"/>
                <w:color w:val="auto"/>
                <w:highlight w:val="none"/>
                <w:lang w:eastAsia="zh-CN"/>
              </w:rPr>
              <w:t xml:space="preserve">分；内容有一定偏差，针对采购需求内容要求制定未细致，但承诺经过优化能够满足采购需求的，得</w:t>
            </w:r>
            <w:r>
              <w:rPr>
                <w:rFonts w:hint="eastAsia" w:ascii="宋体" w:hAnsi="宋体" w:cs="宋体"/>
                <w:color w:val="auto"/>
                <w:highlight w:val="none"/>
                <w:lang w:val="en-US" w:eastAsia="zh-CN"/>
              </w:rPr>
              <w:t xml:space="preserve">1</w:t>
            </w:r>
            <w:r>
              <w:rPr>
                <w:rFonts w:ascii="宋体" w:hAnsi="宋体" w:cs="宋体"/>
                <w:color w:val="auto"/>
                <w:highlight w:val="none"/>
                <w:lang w:eastAsia="zh-CN"/>
              </w:rPr>
              <w:t xml:space="preserve">分；没有内容的不得分。</w:t>
            </w:r>
            <w:r/>
          </w:p>
        </w:tc>
      </w:tr>
      <w:tr>
        <w:trPr>
          <w:jc w:val="center"/>
          <w:trHeight w:val="855"/>
        </w:trPr>
        <w:tc>
          <w:tcPr>
            <w:tcW w:w="1196" w:type="dxa"/>
            <w:vAlign w:val="center"/>
            <w:textDirection w:val="lrTb"/>
            <w:noWrap w:val="false"/>
          </w:tcPr>
          <w:p>
            <w:pPr>
              <w:jc w:val="center"/>
              <w:spacing w:line="360" w:lineRule="exact"/>
              <w:shd w:val="clear" w:color="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食品</w:t>
            </w:r>
            <w:r>
              <w:rPr>
                <w:rFonts w:hint="eastAsia" w:ascii="Times New Roman" w:hAnsi="Times New Roman" w:eastAsia="宋体" w:cs="宋体"/>
                <w:color w:val="auto"/>
                <w:sz w:val="21"/>
                <w:szCs w:val="21"/>
                <w:highlight w:val="none"/>
                <w:lang w:val="en-US" w:eastAsia="zh-CN"/>
              </w:rPr>
              <w:t xml:space="preserve">检验</w:t>
            </w:r>
            <w:r/>
          </w:p>
        </w:tc>
        <w:tc>
          <w:tcPr>
            <w:tcW w:w="759" w:type="dxa"/>
            <w:vAlign w:val="center"/>
            <w:textDirection w:val="lrTb"/>
            <w:noWrap w:val="false"/>
          </w:tcPr>
          <w:p>
            <w:pPr>
              <w:jc w:val="center"/>
              <w:shd w:val="clear" w:color="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p>
        </w:tc>
        <w:tc>
          <w:tcPr>
            <w:tcW w:w="7471" w:type="dxa"/>
            <w:vAlign w:val="center"/>
            <w:textDirection w:val="lrTb"/>
            <w:noWrap w:val="false"/>
          </w:tcPr>
          <w:p>
            <w:pPr>
              <w:jc w:val="left"/>
              <w:spacing w:line="360" w:lineRule="exact"/>
              <w:shd w:val="clear" w:color="auto"/>
              <w:widowControl/>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w:t>
            </w:r>
            <w:r>
              <w:rPr>
                <w:rFonts w:hint="eastAsia" w:ascii="宋体" w:hAnsi="宋体" w:cs="宋体"/>
                <w:color w:val="auto"/>
                <w:sz w:val="21"/>
                <w:szCs w:val="21"/>
                <w:highlight w:val="none"/>
                <w:lang w:val="en-US" w:eastAsia="zh-CN"/>
              </w:rPr>
              <w:t xml:space="preserve">针对本项目</w:t>
            </w:r>
            <w:r>
              <w:rPr>
                <w:rFonts w:hint="default" w:ascii="宋体" w:hAnsi="宋体" w:cs="宋体"/>
                <w:color w:val="auto"/>
                <w:highlight w:val="none"/>
                <w:lang w:eastAsia="zh-CN"/>
              </w:rPr>
              <w:t xml:space="preserve">拟</w:t>
            </w:r>
            <w:r>
              <w:rPr>
                <w:rFonts w:hint="eastAsia" w:ascii="宋体" w:hAnsi="宋体" w:cs="宋体"/>
                <w:color w:val="auto"/>
                <w:highlight w:val="none"/>
                <w:lang w:val="en-US" w:eastAsia="zh-CN"/>
              </w:rPr>
              <w:t xml:space="preserve">配备</w:t>
            </w:r>
            <w:r>
              <w:rPr>
                <w:rFonts w:hint="eastAsia" w:ascii="宋体" w:hAnsi="宋体" w:eastAsia="宋体" w:cs="宋体"/>
                <w:color w:val="auto"/>
                <w:sz w:val="21"/>
                <w:szCs w:val="21"/>
                <w:highlight w:val="none"/>
              </w:rPr>
              <w:t xml:space="preserve">食品</w:t>
            </w:r>
            <w:r>
              <w:rPr>
                <w:rFonts w:hint="eastAsia" w:ascii="宋体" w:hAnsi="宋体" w:eastAsia="宋体" w:cs="宋体"/>
                <w:color w:val="auto"/>
                <w:sz w:val="21"/>
                <w:szCs w:val="21"/>
                <w:highlight w:val="none"/>
                <w:lang w:val="en-US" w:eastAsia="zh-CN"/>
              </w:rPr>
              <w:t xml:space="preserve">检验员</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每提供1</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en-US" w:eastAsia="zh-CN"/>
              </w:rPr>
              <w:t xml:space="preserve">得2分，</w:t>
            </w:r>
            <w:r>
              <w:rPr>
                <w:rFonts w:hint="eastAsia" w:ascii="宋体" w:hAnsi="宋体" w:cs="宋体"/>
                <w:color w:val="auto"/>
                <w:sz w:val="21"/>
                <w:szCs w:val="21"/>
                <w:highlight w:val="none"/>
                <w:lang w:val="en-US" w:eastAsia="zh-CN"/>
              </w:rPr>
              <w:t xml:space="preserve">最高得</w:t>
            </w:r>
            <w:r>
              <w:rPr>
                <w:rFonts w:hint="eastAsia" w:ascii="宋体" w:hAnsi="宋体" w:eastAsia="宋体" w:cs="宋体"/>
                <w:color w:val="auto"/>
                <w:sz w:val="21"/>
                <w:szCs w:val="21"/>
                <w:highlight w:val="none"/>
                <w:lang w:val="en-US" w:eastAsia="zh-CN"/>
              </w:rPr>
              <w:t xml:space="preserve">8分。</w:t>
            </w:r>
            <w:r/>
          </w:p>
          <w:p>
            <w:pPr>
              <w:jc w:val="left"/>
              <w:spacing w:line="360" w:lineRule="exact"/>
              <w:shd w:val="clear" w:color="auto"/>
              <w:widowControl/>
              <w:rPr>
                <w:rFonts w:hint="default" w:ascii="宋体" w:hAnsi="宋体" w:cs="宋体"/>
                <w:color w:val="auto"/>
                <w:highlight w:val="none"/>
                <w:lang w:eastAsia="zh-CN"/>
              </w:rPr>
            </w:pPr>
            <w:r>
              <w:rPr>
                <w:rFonts w:hint="default" w:ascii="宋体" w:hAnsi="宋体" w:cs="宋体"/>
                <w:color w:val="auto"/>
                <w:highlight w:val="none"/>
                <w:lang w:eastAsia="zh-CN"/>
              </w:rPr>
              <w:t xml:space="preserve">注：1.</w:t>
            </w:r>
            <w:r>
              <w:rPr>
                <w:rFonts w:hint="eastAsia" w:ascii="宋体" w:hAnsi="宋体" w:cs="宋体"/>
                <w:color w:val="auto"/>
                <w:highlight w:val="none"/>
                <w:lang w:val="en-US" w:eastAsia="zh-CN"/>
              </w:rPr>
              <w:t xml:space="preserve">以上</w:t>
            </w:r>
            <w:r>
              <w:rPr>
                <w:rFonts w:hint="default" w:ascii="宋体" w:hAnsi="宋体" w:cs="宋体"/>
                <w:color w:val="auto"/>
                <w:highlight w:val="none"/>
                <w:lang w:eastAsia="zh-CN"/>
              </w:rPr>
              <w:t xml:space="preserve">人员必须为本单位正式员工，并在投标文件中提供投标截止日前6个月内由本单位为其缴纳的任意1个月社会养老保险证明材料原件扫描件（参保人员参保状态为：参保缴费），否则不得分；</w:t>
            </w:r>
            <w:r/>
          </w:p>
          <w:p>
            <w:pPr>
              <w:shd w:val="clear" w:color="auto"/>
              <w:rPr>
                <w:rFonts w:hint="default" w:ascii="宋体" w:hAnsi="宋体" w:cs="宋体"/>
                <w:color w:val="auto"/>
                <w:highlight w:val="none"/>
                <w:lang w:eastAsia="zh-CN"/>
              </w:rPr>
            </w:pPr>
            <w:r>
              <w:rPr>
                <w:rFonts w:hint="default" w:ascii="宋体" w:hAnsi="宋体" w:cs="宋体"/>
                <w:color w:val="auto"/>
                <w:highlight w:val="none"/>
                <w:lang w:eastAsia="zh-CN"/>
              </w:rPr>
              <w:t xml:space="preserve">2.以上</w:t>
            </w:r>
            <w:r>
              <w:rPr>
                <w:rFonts w:hint="eastAsia" w:ascii="宋体" w:hAnsi="宋体" w:cs="宋体"/>
                <w:color w:val="auto"/>
                <w:highlight w:val="none"/>
                <w:lang w:val="en-US" w:eastAsia="zh-CN"/>
              </w:rPr>
              <w:t xml:space="preserve">人员</w:t>
            </w:r>
            <w:r>
              <w:rPr>
                <w:rFonts w:hint="default" w:ascii="宋体" w:hAnsi="宋体" w:cs="宋体"/>
                <w:color w:val="auto"/>
                <w:highlight w:val="none"/>
                <w:lang w:eastAsia="zh-CN"/>
              </w:rPr>
              <w:t xml:space="preserve">须提供</w:t>
            </w:r>
            <w:r>
              <w:rPr>
                <w:rFonts w:hint="eastAsia" w:ascii="宋体" w:hAnsi="宋体" w:cs="宋体"/>
                <w:color w:val="auto"/>
                <w:highlight w:val="none"/>
                <w:lang w:val="en-US" w:eastAsia="zh-CN"/>
              </w:rPr>
              <w:t xml:space="preserve">食品检验证书、</w:t>
            </w:r>
            <w:r>
              <w:rPr>
                <w:rFonts w:hint="default" w:ascii="宋体" w:hAnsi="宋体" w:cs="宋体"/>
                <w:color w:val="auto"/>
                <w:highlight w:val="none"/>
                <w:lang w:eastAsia="zh-CN"/>
              </w:rPr>
              <w:t xml:space="preserve">身份证正反面原件扫描件，未提供的本项不得分。</w:t>
            </w:r>
            <w:r/>
          </w:p>
          <w:p>
            <w:pPr>
              <w:numPr>
                <w:ilvl w:val="0"/>
                <w:numId w:val="0"/>
              </w:numPr>
              <w:jc w:val="left"/>
              <w:spacing w:line="360" w:lineRule="exact"/>
              <w:shd w:val="clear" w:color="auto"/>
              <w:widowControl/>
              <w:rPr>
                <w:rFonts w:hint="eastAsia" w:ascii="宋体" w:hAnsi="宋体" w:eastAsia="宋体" w:cs="宋体"/>
                <w:color w:val="auto"/>
                <w:sz w:val="21"/>
                <w:szCs w:val="21"/>
                <w:highlight w:val="none"/>
                <w:lang w:val="en-US" w:eastAsia="zh-CN"/>
              </w:rPr>
            </w:pPr>
            <w:r>
              <w:rPr>
                <w:rFonts w:hint="default" w:ascii="宋体" w:hAnsi="宋体" w:cs="宋体"/>
                <w:color w:val="auto"/>
                <w:highlight w:val="none"/>
                <w:lang w:eastAsia="zh-CN"/>
              </w:rPr>
              <w:t xml:space="preserve">3.对中标供应商的人员相关证书随成交（中标）结果公告同步予以公示。</w:t>
            </w:r>
            <w:r/>
          </w:p>
        </w:tc>
      </w:tr>
      <w:tr>
        <w:trPr>
          <w:jc w:val="center"/>
          <w:trHeight w:val="1555"/>
        </w:trPr>
        <w:tc>
          <w:tcPr>
            <w:tcW w:w="1196" w:type="dxa"/>
            <w:vAlign w:val="center"/>
            <w:textDirection w:val="lrTb"/>
            <w:noWrap w:val="false"/>
          </w:tcPr>
          <w:p>
            <w:pPr>
              <w:jc w:val="center"/>
              <w:spacing w:line="360" w:lineRule="exact"/>
              <w:shd w:val="clear" w:color="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履约能力</w:t>
            </w:r>
            <w:r/>
          </w:p>
        </w:tc>
        <w:tc>
          <w:tcPr>
            <w:tcW w:w="759" w:type="dxa"/>
            <w:vAlign w:val="center"/>
            <w:textDirection w:val="lrTb"/>
            <w:noWrap w:val="false"/>
          </w:tcPr>
          <w:p>
            <w:pPr>
              <w:jc w:val="center"/>
              <w:shd w:val="clear" w:color="auto"/>
              <w:rPr>
                <w:rFonts w:hAnsi="宋体" w:eastAsia="宋体" w:cs="宋体"/>
                <w:b w:val="0"/>
                <w:color w:val="auto"/>
                <w:position w:val="0"/>
                <w:sz w:val="21"/>
                <w:szCs w:val="21"/>
                <w:highlight w:val="none"/>
              </w:rPr>
            </w:pPr>
            <w:r>
              <w:rPr>
                <w:rFonts w:hAnsi="宋体" w:eastAsia="宋体" w:cs="宋体"/>
                <w:b w:val="0"/>
                <w:color w:val="auto"/>
                <w:position w:val="0"/>
                <w:sz w:val="21"/>
                <w:szCs w:val="21"/>
                <w:highlight w:val="none"/>
              </w:rPr>
            </w:r>
            <w:r/>
          </w:p>
          <w:p>
            <w:pPr>
              <w:jc w:val="center"/>
              <w:shd w:val="clear" w:color="auto"/>
              <w:rPr>
                <w:rFonts w:hint="eastAsia" w:hAnsi="宋体" w:eastAsia="宋体" w:cs="Times New Roman"/>
                <w:b w:val="0"/>
                <w:color w:val="auto"/>
                <w:position w:val="0"/>
                <w:sz w:val="21"/>
                <w:szCs w:val="21"/>
                <w:highlight w:val="none"/>
              </w:rPr>
            </w:pPr>
            <w:r>
              <w:rPr>
                <w:rFonts w:hint="eastAsia" w:ascii="Times New Roman" w:hAnsi="Times New Roman" w:eastAsia="宋体" w:cs="宋体"/>
                <w:color w:val="auto"/>
                <w:sz w:val="21"/>
                <w:szCs w:val="21"/>
                <w:highlight w:val="none"/>
                <w:lang w:val="en-US" w:eastAsia="zh-CN"/>
              </w:rPr>
              <w:t xml:space="preserve">8</w:t>
            </w:r>
            <w:r/>
          </w:p>
        </w:tc>
        <w:tc>
          <w:tcPr>
            <w:tcW w:w="7471" w:type="dxa"/>
            <w:vAlign w:val="center"/>
            <w:textDirection w:val="lrTb"/>
            <w:noWrap w:val="false"/>
          </w:tcPr>
          <w:p>
            <w:pPr>
              <w:jc w:val="left"/>
              <w:spacing w:line="360" w:lineRule="exact"/>
              <w:shd w:val="clear" w:color="auto"/>
              <w:widowControl/>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投标人</w:t>
            </w:r>
            <w:r>
              <w:rPr>
                <w:rFonts w:hint="eastAsia" w:ascii="宋体" w:hAnsi="宋体" w:cs="宋体"/>
                <w:color w:val="auto"/>
                <w:sz w:val="21"/>
                <w:szCs w:val="21"/>
                <w:highlight w:val="none"/>
                <w:lang w:val="en-US" w:eastAsia="zh-CN"/>
              </w:rPr>
              <w:t xml:space="preserve">针对本项目</w:t>
            </w:r>
            <w:r>
              <w:rPr>
                <w:rFonts w:hint="eastAsia" w:ascii="宋体" w:hAnsi="宋体" w:eastAsia="宋体" w:cs="宋体"/>
                <w:color w:val="auto"/>
                <w:sz w:val="21"/>
                <w:szCs w:val="21"/>
                <w:highlight w:val="none"/>
              </w:rPr>
              <w:t xml:space="preserve">拟配备从事采购、分拣、出入库、</w:t>
            </w:r>
            <w:r>
              <w:rPr>
                <w:rFonts w:hint="eastAsia" w:ascii="宋体" w:hAnsi="宋体" w:eastAsia="宋体" w:cs="宋体"/>
                <w:color w:val="auto"/>
                <w:sz w:val="21"/>
                <w:szCs w:val="21"/>
                <w:highlight w:val="none"/>
                <w:lang w:val="en-US" w:eastAsia="zh-CN"/>
              </w:rPr>
              <w:t xml:space="preserve">跟</w:t>
            </w:r>
            <w:r>
              <w:rPr>
                <w:rFonts w:hint="eastAsia" w:ascii="宋体" w:hAnsi="宋体" w:eastAsia="宋体" w:cs="宋体"/>
                <w:color w:val="auto"/>
                <w:sz w:val="21"/>
                <w:szCs w:val="21"/>
                <w:highlight w:val="none"/>
              </w:rPr>
              <w:t xml:space="preserve">车配送等相关工作岗位人员，</w:t>
            </w:r>
            <w:r>
              <w:rPr>
                <w:rFonts w:hint="eastAsia" w:ascii="宋体" w:hAnsi="宋体" w:eastAsia="宋体" w:cs="宋体"/>
                <w:color w:val="auto"/>
                <w:sz w:val="21"/>
                <w:szCs w:val="21"/>
                <w:highlight w:val="none"/>
                <w:lang w:val="en-US" w:eastAsia="zh-CN"/>
              </w:rPr>
              <w:t xml:space="preserve">每提供1</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lang w:val="en-US" w:eastAsia="zh-CN"/>
              </w:rPr>
              <w:t xml:space="preserve">得0.5分，</w:t>
            </w:r>
            <w:r>
              <w:rPr>
                <w:rFonts w:hint="eastAsia" w:ascii="宋体" w:hAnsi="宋体" w:cs="宋体"/>
                <w:color w:val="auto"/>
                <w:sz w:val="21"/>
                <w:szCs w:val="21"/>
                <w:highlight w:val="none"/>
                <w:lang w:val="en-US" w:eastAsia="zh-CN"/>
              </w:rPr>
              <w:t xml:space="preserve">最高得</w:t>
            </w:r>
            <w:r>
              <w:rPr>
                <w:rFonts w:hint="eastAsia" w:ascii="宋体" w:hAnsi="宋体" w:eastAsia="宋体" w:cs="宋体"/>
                <w:color w:val="auto"/>
                <w:sz w:val="21"/>
                <w:szCs w:val="21"/>
                <w:highlight w:val="none"/>
                <w:lang w:val="en-US" w:eastAsia="zh-CN"/>
              </w:rPr>
              <w:t xml:space="preserve">6分。</w:t>
            </w:r>
            <w:r/>
          </w:p>
          <w:p>
            <w:pPr>
              <w:jc w:val="left"/>
              <w:spacing w:line="360" w:lineRule="exact"/>
              <w:shd w:val="clear" w:color="auto"/>
              <w:widowControl/>
              <w:rPr>
                <w:rFonts w:hint="default" w:ascii="宋体" w:hAnsi="宋体" w:eastAsia="宋体" w:cs="宋体"/>
                <w:color w:val="auto"/>
                <w:sz w:val="21"/>
                <w:szCs w:val="21"/>
                <w:highlight w:val="none"/>
                <w:lang w:eastAsia="zh-CN"/>
              </w:rPr>
            </w:pPr>
            <w:r>
              <w:rPr>
                <w:rFonts w:hint="default" w:ascii="宋体" w:hAnsi="宋体" w:cs="宋体"/>
                <w:color w:val="auto"/>
                <w:highlight w:val="none"/>
                <w:lang w:eastAsia="zh-CN"/>
              </w:rPr>
              <w:t xml:space="preserve">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1）以上</w:t>
            </w:r>
            <w:r>
              <w:rPr>
                <w:rFonts w:hint="default" w:ascii="宋体" w:hAnsi="宋体" w:cs="宋体"/>
                <w:color w:val="auto"/>
                <w:highlight w:val="none"/>
                <w:lang w:eastAsia="zh-CN"/>
              </w:rPr>
              <w:t xml:space="preserve">人员必须为本单位正式员工，并在投标文件中提供投标截止日前6个月内由本单位为其缴纳的任意1个月社会养老保险证明材料原件扫描</w:t>
            </w:r>
            <w:r>
              <w:rPr>
                <w:rFonts w:hint="default" w:ascii="宋体" w:hAnsi="宋体" w:eastAsia="宋体" w:cs="宋体"/>
                <w:color w:val="auto"/>
                <w:sz w:val="21"/>
                <w:szCs w:val="21"/>
                <w:highlight w:val="none"/>
                <w:lang w:eastAsia="zh-CN"/>
              </w:rPr>
              <w:t xml:space="preserve">件（参保人员参保状态为：参保缴费），否则不得分；</w:t>
            </w:r>
            <w:r/>
          </w:p>
          <w:p>
            <w:pPr>
              <w:jc w:val="left"/>
              <w:spacing w:line="360" w:lineRule="exact"/>
              <w:shd w:val="clear" w:color="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eastAsia="zh-CN"/>
              </w:rPr>
              <w:t xml:space="preserve">以上</w:t>
            </w:r>
            <w:r>
              <w:rPr>
                <w:rFonts w:hint="eastAsia" w:ascii="宋体" w:hAnsi="宋体" w:eastAsia="宋体" w:cs="宋体"/>
                <w:color w:val="auto"/>
                <w:sz w:val="21"/>
                <w:szCs w:val="21"/>
                <w:highlight w:val="none"/>
                <w:lang w:val="en-US" w:eastAsia="zh-CN"/>
              </w:rPr>
              <w:t xml:space="preserve">人员</w:t>
            </w:r>
            <w:r>
              <w:rPr>
                <w:rFonts w:hint="default" w:ascii="宋体" w:hAnsi="宋体" w:eastAsia="宋体" w:cs="宋体"/>
                <w:color w:val="auto"/>
                <w:sz w:val="21"/>
                <w:szCs w:val="21"/>
                <w:highlight w:val="none"/>
                <w:lang w:eastAsia="zh-CN"/>
              </w:rPr>
              <w:t xml:space="preserve">须提供</w:t>
            </w:r>
            <w:r>
              <w:rPr>
                <w:rFonts w:hint="eastAsia" w:ascii="宋体" w:hAnsi="宋体" w:eastAsia="宋体" w:cs="宋体"/>
                <w:color w:val="auto"/>
                <w:sz w:val="21"/>
                <w:szCs w:val="21"/>
                <w:highlight w:val="none"/>
                <w:lang w:val="en-US" w:eastAsia="zh-CN"/>
              </w:rPr>
              <w:t xml:space="preserve">食品检验证书、</w:t>
            </w:r>
            <w:r>
              <w:rPr>
                <w:rFonts w:hint="default" w:ascii="宋体" w:hAnsi="宋体" w:eastAsia="宋体" w:cs="宋体"/>
                <w:color w:val="auto"/>
                <w:sz w:val="21"/>
                <w:szCs w:val="21"/>
                <w:highlight w:val="none"/>
                <w:lang w:eastAsia="zh-CN"/>
              </w:rPr>
              <w:t xml:space="preserve">身份证正反面原件扫描件，未提供的本项不得分。</w:t>
            </w:r>
            <w:r/>
          </w:p>
          <w:p>
            <w:pPr>
              <w:jc w:val="left"/>
              <w:spacing w:line="360" w:lineRule="exact"/>
              <w:shd w:val="clear" w:color="auto"/>
              <w:widowControl/>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eastAsia="zh-CN"/>
              </w:rPr>
              <w:t xml:space="preserve">对中标供应商的人员相关证书随成交（中标）结果公告同步予以公示。</w:t>
            </w:r>
            <w:r/>
          </w:p>
          <w:p>
            <w:pPr>
              <w:jc w:val="left"/>
              <w:spacing w:line="360" w:lineRule="exact"/>
              <w:shd w:val="clear" w:color="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lang w:eastAsia="zh-CN"/>
              </w:rPr>
              <w:t xml:space="preserve">本项目配备专用仓库且能满足项目需求的，</w:t>
            </w:r>
            <w:r>
              <w:rPr>
                <w:rFonts w:hint="eastAsia" w:ascii="宋体" w:hAnsi="宋体" w:eastAsia="宋体" w:cs="宋体"/>
                <w:color w:val="auto"/>
                <w:sz w:val="21"/>
                <w:szCs w:val="21"/>
                <w:highlight w:val="none"/>
                <w:lang w:val="en-US" w:eastAsia="zh-CN"/>
              </w:rPr>
              <w:t xml:space="preserve">得2分，提供承诺函，</w:t>
            </w:r>
            <w:r>
              <w:rPr>
                <w:rFonts w:hint="eastAsia" w:ascii="宋体" w:hAnsi="宋体" w:eastAsia="宋体" w:cs="宋体"/>
                <w:color w:val="auto"/>
                <w:sz w:val="21"/>
                <w:szCs w:val="21"/>
                <w:highlight w:val="none"/>
                <w:lang w:eastAsia="zh-CN"/>
              </w:rPr>
              <w:t xml:space="preserve">承诺函格式自拟并加盖</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公章</w:t>
            </w:r>
            <w:r/>
          </w:p>
        </w:tc>
      </w:tr>
      <w:tr>
        <w:trPr>
          <w:jc w:val="center"/>
          <w:trHeight w:val="752"/>
        </w:trPr>
        <w:tc>
          <w:tcPr>
            <w:tcW w:w="1196" w:type="dxa"/>
            <w:vAlign w:val="center"/>
            <w:textDirection w:val="lrTb"/>
            <w:noWrap w:val="false"/>
          </w:tcPr>
          <w:p>
            <w:pPr>
              <w:jc w:val="left"/>
              <w:spacing w:line="360" w:lineRule="exact"/>
              <w:shd w:val="clear" w:color="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产品检测报告</w:t>
            </w:r>
            <w:r/>
          </w:p>
        </w:tc>
        <w:tc>
          <w:tcPr>
            <w:tcW w:w="759" w:type="dxa"/>
            <w:vAlign w:val="center"/>
            <w:textDirection w:val="lrTb"/>
            <w:noWrap w:val="false"/>
          </w:tcPr>
          <w:p>
            <w:pPr>
              <w:jc w:val="left"/>
              <w:spacing w:line="360" w:lineRule="exact"/>
              <w:shd w:val="clear" w:color="auto"/>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10</w:t>
            </w:r>
            <w:r/>
          </w:p>
        </w:tc>
        <w:tc>
          <w:tcPr>
            <w:tcW w:w="7471" w:type="dxa"/>
            <w:vAlign w:val="center"/>
            <w:textDirection w:val="lrTb"/>
            <w:noWrap w:val="false"/>
          </w:tcPr>
          <w:p>
            <w:pPr>
              <w:jc w:val="left"/>
              <w:spacing w:line="360" w:lineRule="exact"/>
              <w:shd w:val="clear" w:color="auto"/>
              <w:widowControl/>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投标人提供食材品类近3个月内合法有效的第三方质量检测报告，每提供1个得2分</w:t>
            </w:r>
            <w:r>
              <w:rPr>
                <w:rFonts w:hint="eastAsia" w:ascii="宋体" w:hAnsi="宋体" w:eastAsia="宋体" w:cs="宋体"/>
                <w:color w:val="auto"/>
                <w:highlight w:val="none"/>
                <w:lang w:val="en-US" w:eastAsia="zh-CN"/>
              </w:rPr>
              <w:t xml:space="preserve">，最高得10分。</w:t>
            </w:r>
            <w:r>
              <w:rPr>
                <w:rFonts w:hint="default" w:ascii="宋体" w:hAnsi="宋体" w:eastAsia="宋体" w:cs="宋体"/>
                <w:color w:val="auto"/>
                <w:highlight w:val="none"/>
                <w:lang w:val="en-US" w:eastAsia="zh-CN"/>
              </w:rPr>
              <w:t xml:space="preserve">检测报告送检单位名称须为投标人本单位。</w:t>
            </w:r>
            <w:r>
              <w:rPr>
                <w:rFonts w:hint="eastAsia" w:ascii="宋体" w:hAnsi="宋体" w:eastAsia="宋体" w:cs="宋体"/>
                <w:color w:val="auto"/>
                <w:highlight w:val="none"/>
                <w:lang w:val="en-US" w:eastAsia="zh-CN"/>
              </w:rPr>
              <w:t xml:space="preserve">否则不得分。</w:t>
            </w:r>
            <w:r/>
          </w:p>
        </w:tc>
      </w:tr>
    </w:tbl>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1"/>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pStyle w:val="765"/>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1"/>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1"/>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1"/>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1"/>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pStyle w:val="750"/>
        <w:jc w:val="center"/>
        <w:spacing w:before="0" w:after="0"/>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pStyle w:val="750"/>
        <w:jc w:val="center"/>
        <w:spacing w:before="0" w:after="0"/>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pStyle w:val="750"/>
        <w:jc w:val="center"/>
        <w:spacing w:before="0" w:after="0"/>
        <w:shd w:val="clear" w:color="auto"/>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pStyle w:val="750"/>
        <w:jc w:val="center"/>
        <w:spacing w:before="0" w:after="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pStyle w:val="750"/>
        <w:jc w:val="center"/>
        <w:spacing w:before="0" w:after="0"/>
        <w:shd w:val="clear" w:color="auto"/>
        <w:rPr>
          <w:highlight w:val="none"/>
        </w:rPr>
        <w:pBdr>
          <w:top w:val="none" w:color="000000" w:sz="0" w:space="0"/>
          <w:left w:val="none" w:color="000000" w:sz="0" w:space="0"/>
          <w:bottom w:val="none" w:color="000000" w:sz="0" w:space="0"/>
          <w:right w:val="none" w:color="000000" w:sz="0" w:space="0"/>
        </w:pBdr>
      </w:pPr>
      <w:r/>
      <w:bookmarkStart w:id="133" w:name="_Toc10"/>
      <w:r>
        <w:rPr>
          <w:rFonts w:hint="eastAsia" w:ascii="宋体" w:hAnsi="宋体" w:eastAsia="宋体" w:cs="宋体"/>
          <w:b/>
          <w:color w:val="auto"/>
          <w:sz w:val="44"/>
          <w:highlight w:val="none"/>
        </w:rPr>
        <w:t xml:space="preserve">第六章投标文件格式</w:t>
      </w:r>
      <w:bookmarkEnd w:id="133"/>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34" w:name="_Toc11"/>
      <w:r>
        <w:rPr>
          <w:rFonts w:hint="eastAsia" w:ascii="宋体" w:hAnsi="宋体" w:eastAsia="宋体" w:cs="宋体"/>
          <w:b/>
          <w:color w:val="auto"/>
          <w:sz w:val="72"/>
          <w:highlight w:val="none"/>
        </w:rPr>
        <w:t xml:space="preserve">投标文件</w:t>
      </w:r>
      <w:bookmarkEnd w:id="134"/>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35" w:name="_Toc12"/>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rPr>
        <w:t xml:space="preserve">    </w:t>
      </w:r>
      <w:bookmarkEnd w:id="135"/>
      <w:r/>
      <w:r/>
    </w:p>
    <w:p>
      <w:pPr>
        <w:shd w:val="clear" w:color="auto"/>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bookmarkStart w:id="136" w:name="_Toc13"/>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bookmarkEnd w:id="136"/>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37" w:name="_Toc14"/>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（加盖CA电子公章）</w:t>
      </w:r>
      <w:r>
        <w:rPr>
          <w:rFonts w:hint="eastAsia" w:ascii="宋体" w:hAnsi="宋体" w:eastAsia="宋体" w:cs="宋体"/>
          <w:b/>
          <w:color w:val="auto"/>
          <w:sz w:val="36"/>
          <w:highlight w:val="none"/>
          <w:u w:val="single"/>
        </w:rPr>
        <w:t xml:space="preserve"> </w:t>
      </w:r>
      <w:bookmarkEnd w:id="137"/>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38" w:name="_Toc15"/>
      <w:r>
        <w:rPr>
          <w:rFonts w:hint="eastAsia" w:ascii="宋体" w:hAnsi="宋体" w:eastAsia="宋体" w:cs="宋体"/>
          <w:b/>
          <w:color w:val="auto"/>
          <w:sz w:val="36"/>
          <w:highlight w:val="none"/>
        </w:rPr>
        <w:t xml:space="preserve">日期 ：</w:t>
      </w:r>
      <w:r>
        <w:rPr>
          <w:rFonts w:hint="eastAsia" w:ascii="宋体" w:hAnsi="宋体" w:eastAsia="宋体" w:cs="宋体"/>
          <w:b/>
          <w:color w:val="auto"/>
          <w:sz w:val="36"/>
          <w:highlight w:val="none"/>
          <w:u w:val="single"/>
        </w:rPr>
        <w:t xml:space="preserve">             </w:t>
      </w:r>
      <w:bookmarkEnd w:id="138"/>
      <w:r/>
      <w:r/>
    </w:p>
    <w:p>
      <w:pPr>
        <w:jc w:val="center"/>
        <w:spacing w:line="43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spacing w:line="43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firstLine="1084"/>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1084"/>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39" w:name="_Toc16"/>
      <w:r>
        <w:rPr>
          <w:rFonts w:hint="eastAsia" w:ascii="宋体" w:hAnsi="宋体" w:eastAsia="宋体" w:cs="宋体"/>
          <w:b/>
          <w:color w:val="auto"/>
          <w:sz w:val="32"/>
          <w:highlight w:val="none"/>
        </w:rPr>
        <w:t xml:space="preserve">投标文件的组成</w:t>
      </w:r>
      <w:bookmarkEnd w:id="139"/>
      <w:r/>
      <w:r/>
    </w:p>
    <w:p>
      <w:pPr>
        <w:jc w:val="center"/>
        <w:spacing w:line="43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0" w:name="_Toc17"/>
      <w:r>
        <w:rPr>
          <w:rFonts w:hint="eastAsia" w:ascii="宋体" w:hAnsi="宋体" w:eastAsia="宋体" w:cs="宋体"/>
          <w:b/>
          <w:color w:val="auto"/>
          <w:sz w:val="24"/>
          <w:highlight w:val="none"/>
        </w:rPr>
        <w:t xml:space="preserve">一、基本目录</w:t>
      </w:r>
      <w:bookmarkEnd w:id="140"/>
      <w:r/>
      <w:r/>
    </w:p>
    <w:p>
      <w:pPr>
        <w:ind w:left="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1.开标一览表（格式见附件1）</w:t>
      </w:r>
      <w:r/>
    </w:p>
    <w:p>
      <w:pPr>
        <w:ind w:left="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2.投标分项报价表（格式见附件2）</w:t>
      </w:r>
      <w:r/>
    </w:p>
    <w:p>
      <w:pPr>
        <w:ind w:left="480"/>
        <w:spacing w:line="400"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3.技术要求响应及偏离表（格式见附件3）</w:t>
      </w:r>
      <w:r/>
    </w:p>
    <w:p>
      <w:pPr>
        <w:ind w:left="480"/>
        <w:spacing w:line="400"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4.商务要求响应及偏离表（格式见附件4）</w:t>
      </w:r>
      <w:r/>
    </w:p>
    <w:p>
      <w:pPr>
        <w:pStyle w:val="765"/>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1" w:name="_Toc18"/>
      <w:r>
        <w:rPr>
          <w:rFonts w:hint="eastAsia" w:ascii="宋体" w:hAnsi="宋体" w:eastAsia="宋体" w:cs="宋体"/>
          <w:b/>
          <w:color w:val="auto"/>
          <w:sz w:val="24"/>
          <w:highlight w:val="none"/>
        </w:rPr>
        <w:t xml:space="preserve">二、资格审查内容</w:t>
      </w:r>
      <w:bookmarkEnd w:id="141"/>
      <w:r/>
      <w:r/>
    </w:p>
    <w:p>
      <w:pPr>
        <w:ind w:left="480"/>
        <w:spacing w:line="400"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1.投标声明及承诺函（格式见附件5）</w:t>
      </w:r>
      <w:r/>
    </w:p>
    <w:p>
      <w:pPr>
        <w:ind w:left="480"/>
        <w:spacing w:line="400"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2.信用信息</w:t>
      </w:r>
      <w:r/>
    </w:p>
    <w:p>
      <w:pPr>
        <w:ind w:left="480"/>
        <w:spacing w:line="400"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3.联合体投标</w:t>
      </w:r>
      <w:r/>
    </w:p>
    <w:p>
      <w:pPr>
        <w:ind w:left="480"/>
        <w:spacing w:line="400"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.落实政府采购政策需满足的资格要求（格式见附件</w:t>
      </w:r>
      <w:r>
        <w:rPr>
          <w:rFonts w:hint="eastAsia" w:ascii="宋体" w:hAnsi="宋体" w:eastAsia="宋体" w:cs="宋体"/>
          <w:color w:val="auto"/>
          <w:sz w:val="24"/>
          <w:highlight w:val="none"/>
          <w:lang w:val="en-US" w:eastAsia="zh-CN"/>
        </w:rPr>
        <w:t xml:space="preserve">7、8</w:t>
      </w:r>
      <w:r>
        <w:rPr>
          <w:rFonts w:hint="eastAsia" w:ascii="宋体" w:hAnsi="宋体" w:eastAsia="宋体" w:cs="宋体"/>
          <w:color w:val="auto"/>
          <w:sz w:val="24"/>
          <w:highlight w:val="none"/>
        </w:rPr>
        <w:t xml:space="preserve">）</w:t>
      </w:r>
      <w:r/>
    </w:p>
    <w:p>
      <w:pPr>
        <w:ind w:left="480"/>
        <w:spacing w:line="400"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.特定资格要求的证明文件（如果本项目对投标人做出特定资格要求的，</w:t>
      </w:r>
      <w:r/>
    </w:p>
    <w:p>
      <w:pPr>
        <w:ind w:left="480"/>
        <w:spacing w:line="400"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必须提供）</w:t>
      </w:r>
      <w:r/>
    </w:p>
    <w:p>
      <w:pPr>
        <w:ind w:left="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2" w:name="_Toc19"/>
      <w:r>
        <w:rPr>
          <w:rFonts w:hint="eastAsia" w:ascii="宋体" w:hAnsi="宋体" w:eastAsia="宋体" w:cs="宋体"/>
          <w:b/>
          <w:color w:val="auto"/>
          <w:sz w:val="24"/>
          <w:highlight w:val="none"/>
        </w:rPr>
        <w:t xml:space="preserve">三、符合性审查内容</w:t>
      </w:r>
      <w:bookmarkEnd w:id="142"/>
      <w:r/>
      <w:r/>
    </w:p>
    <w:p>
      <w:pPr>
        <w:ind w:left="480"/>
        <w:spacing w:line="400" w:lineRule="atLeast"/>
        <w:shd w:val="clear" w:color="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tl w:val="0"/>
          <w:lang w:val="en-US" w:eastAsia="zh-CN"/>
        </w:rPr>
        <w:t xml:space="preserve">法定代表人身份证明或授权委托书</w:t>
      </w:r>
      <w:r>
        <w:rPr>
          <w:rFonts w:hint="eastAsia" w:ascii="宋体" w:hAnsi="宋体" w:eastAsia="宋体" w:cs="宋体"/>
          <w:color w:val="auto"/>
          <w:sz w:val="24"/>
          <w:highlight w:val="none"/>
        </w:rPr>
        <w:t xml:space="preserve">（格式见附件</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p>
    <w:p>
      <w:pPr>
        <w:ind w:firstLine="480"/>
        <w:spacing w:line="400" w:lineRule="exact"/>
        <w:shd w:val="clear" w:color="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2.投标人必须对技术要求和商务要求中的实质性要求（</w:t>
      </w:r>
      <w:r>
        <w:rPr>
          <w:rFonts w:hint="eastAsia" w:ascii="宋体" w:hAnsi="宋体" w:eastAsia="宋体" w:cs="宋体"/>
          <w:i/>
          <w:iCs/>
          <w:color w:val="auto"/>
          <w:sz w:val="24"/>
          <w:szCs w:val="21"/>
          <w:highlight w:val="none"/>
          <w:u w:val="single"/>
          <w:lang w:val="en-US" w:eastAsia="zh-CN"/>
        </w:rPr>
        <w:t xml:space="preserve">加斜体下划线内容</w:t>
      </w:r>
      <w:r>
        <w:rPr>
          <w:rFonts w:hint="eastAsia" w:ascii="宋体" w:hAnsi="宋体" w:eastAsia="宋体" w:cs="宋体"/>
          <w:color w:val="auto"/>
          <w:sz w:val="24"/>
          <w:szCs w:val="21"/>
          <w:highlight w:val="none"/>
          <w:u w:val="single"/>
          <w:lang w:val="en-US" w:eastAsia="zh-CN"/>
        </w:rPr>
        <w:t xml:space="preserve">或打“★”内容</w:t>
      </w:r>
      <w:r>
        <w:rPr>
          <w:rFonts w:hint="eastAsia" w:ascii="宋体" w:hAnsi="宋体" w:eastAsia="宋体" w:cs="宋体"/>
          <w:color w:val="auto"/>
          <w:sz w:val="24"/>
          <w:szCs w:val="21"/>
          <w:highlight w:val="none"/>
          <w:lang w:val="en-US" w:eastAsia="zh-CN"/>
        </w:rPr>
        <w:t xml:space="preserve">）逐条做出明确响应</w:t>
      </w:r>
      <w:r>
        <w:rPr>
          <w:rFonts w:hint="eastAsia" w:ascii="宋体" w:hAnsi="宋体" w:eastAsia="宋体" w:cs="宋体"/>
          <w:color w:val="auto"/>
          <w:sz w:val="24"/>
          <w:szCs w:val="21"/>
          <w:highlight w:val="none"/>
        </w:rPr>
        <w:t xml:space="preserve">，并按照招标文件要求提供证明材料，否则做无效投标处理。（格式见附件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ind w:firstLine="48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3" w:name="_Toc20"/>
      <w:r>
        <w:rPr>
          <w:rFonts w:hint="eastAsia" w:ascii="宋体" w:hAnsi="宋体" w:eastAsia="宋体" w:cs="宋体"/>
          <w:b/>
          <w:color w:val="auto"/>
          <w:sz w:val="24"/>
          <w:highlight w:val="none"/>
        </w:rPr>
        <w:t xml:space="preserve">四、价格扣除证明文件</w:t>
      </w:r>
      <w:bookmarkEnd w:id="143"/>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1.中小微企业声明函（格式见附件7）</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2.残疾人福利性单位声明函（格式见附件8）</w:t>
      </w:r>
      <w:r/>
    </w:p>
    <w:p>
      <w:pPr>
        <w:ind w:left="48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4" w:name="_Toc21"/>
      <w:r>
        <w:rPr>
          <w:rFonts w:hint="eastAsia" w:ascii="宋体" w:hAnsi="宋体" w:eastAsia="宋体" w:cs="宋体"/>
          <w:b/>
          <w:color w:val="auto"/>
          <w:sz w:val="24"/>
          <w:highlight w:val="none"/>
        </w:rPr>
        <w:t xml:space="preserve">附件1 开标一览表</w:t>
      </w:r>
      <w:bookmarkEnd w:id="144"/>
      <w:r/>
      <w:r/>
    </w:p>
    <w:p>
      <w:pPr>
        <w:ind w:firstLine="482"/>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投标人全称（加盖CA电子签章）：</w:t>
      </w:r>
      <w:r/>
    </w:p>
    <w:p>
      <w:pPr>
        <w:ind w:firstLine="482"/>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泗洪县第一人民医院2026年度食堂食材采购项目</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JSZC-321324-XSZX-G2026-0010</w:t>
      </w:r>
      <w:r/>
    </w:p>
    <w:p>
      <w:pPr>
        <w:ind w:firstLine="480"/>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分包号：</w:t>
      </w:r>
      <w:r>
        <w:rPr>
          <w:rFonts w:hint="eastAsia" w:ascii="宋体" w:hAnsi="宋体" w:cs="宋体"/>
          <w:color w:val="auto"/>
          <w:sz w:val="24"/>
          <w:highlight w:val="none"/>
          <w:lang w:eastAsia="zh-CN"/>
        </w:rPr>
        <w:t xml:space="preserve">JSZC-321324-XSZX-G2026-0010</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pacing w:line="49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折扣率：</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w:t>
            </w:r>
            <w:r/>
          </w:p>
        </w:tc>
      </w:tr>
    </w:tbl>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400" w:lineRule="atLeast"/>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2"/>
        <w:spacing w:line="400" w:lineRule="atLeast"/>
        <w:shd w:val="clear" w:color="auto"/>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注：因“苏采云”系统原因，投标人在系统内开标一览表中的填写的“优惠率”即为招标文件中的“折扣率”，请各投标人准确填写，结算价款按</w:t>
      </w:r>
      <w:r>
        <w:rPr>
          <w:rFonts w:hint="eastAsia" w:ascii="宋体" w:hAnsi="宋体" w:eastAsia="宋体" w:cs="宋体"/>
          <w:b/>
          <w:bCs/>
          <w:color w:val="auto"/>
          <w:sz w:val="24"/>
          <w:highlight w:val="none"/>
          <w:lang w:val="en-US" w:eastAsia="zh-CN"/>
        </w:rPr>
        <w:t xml:space="preserve">实际用量*</w:t>
      </w:r>
      <w:r>
        <w:rPr>
          <w:rFonts w:hint="eastAsia" w:ascii="宋体" w:hAnsi="宋体" w:eastAsia="宋体" w:cs="宋体"/>
          <w:b/>
          <w:bCs/>
          <w:color w:val="auto"/>
          <w:sz w:val="24"/>
          <w:highlight w:val="none"/>
        </w:rPr>
        <w:t xml:space="preserve">基准价*中标折扣率</w:t>
      </w:r>
      <w:r>
        <w:rPr>
          <w:rFonts w:hint="eastAsia" w:ascii="宋体" w:hAnsi="宋体" w:eastAsia="宋体" w:cs="宋体"/>
          <w:b/>
          <w:bCs/>
          <w:color w:val="auto"/>
          <w:sz w:val="24"/>
          <w:highlight w:val="none"/>
          <w:lang w:eastAsia="zh-CN"/>
        </w:rPr>
        <w:t xml:space="preserve">。</w:t>
      </w:r>
      <w:r/>
    </w:p>
    <w:p>
      <w:pPr>
        <w:ind w:firstLine="482"/>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rPr>
          <w:rFonts w:hint="eastAsia" w:ascii="宋体" w:hAnsi="宋体" w:eastAsia="宋体" w:cs="宋体"/>
          <w:b/>
          <w:color w:val="auto"/>
          <w:sz w:val="24"/>
          <w:highlight w:val="none"/>
        </w:rPr>
        <w:t xml:space="preserve">附件2 投标分项报价表（分包号</w:t>
      </w:r>
      <w:r>
        <w:rPr>
          <w:rFonts w:hint="eastAsia" w:ascii="宋体" w:hAnsi="宋体" w:eastAsia="宋体" w:cs="宋体"/>
          <w:b/>
          <w:color w:val="auto"/>
          <w:sz w:val="24"/>
          <w:highlight w:val="none"/>
          <w:lang w:eastAsia="zh-CN"/>
        </w:rPr>
        <w:t xml:space="preserve">：</w:t>
      </w:r>
      <w:r>
        <w:rPr>
          <w:rFonts w:hint="eastAsia" w:ascii="宋体" w:hAnsi="宋体" w:cs="宋体"/>
          <w:b/>
          <w:color w:val="auto"/>
          <w:sz w:val="24"/>
          <w:highlight w:val="none"/>
          <w:lang w:eastAsia="zh-CN"/>
        </w:rPr>
        <w:t xml:space="preserve">JSZC-321324-XSZX-G2026-0010</w:t>
      </w:r>
      <w:r>
        <w:rPr>
          <w:rFonts w:hint="eastAsia" w:ascii="宋体" w:hAnsi="宋体" w:eastAsia="宋体" w:cs="宋体"/>
          <w:b/>
          <w:color w:val="auto"/>
          <w:sz w:val="24"/>
          <w:highlight w:val="none"/>
        </w:rPr>
        <w:t xml:space="preserve">）</w:t>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tbl>
      <w:tblPr>
        <w:tblStyle w:val="760"/>
        <w:tblW w:w="94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4"/>
        <w:gridCol w:w="1341"/>
        <w:gridCol w:w="1000"/>
        <w:gridCol w:w="810"/>
        <w:gridCol w:w="930"/>
        <w:gridCol w:w="1583"/>
        <w:gridCol w:w="944"/>
        <w:gridCol w:w="944"/>
        <w:gridCol w:w="944"/>
      </w:tblGrid>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r>
      <w:tr>
        <w:trPr>
          <w:trHeight w:val="70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left"/>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制造商名称</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折扣率</w:t>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jc w:val="center"/>
              <w:keepLines w:val="0"/>
              <w:keepNext w:val="0"/>
              <w:shd w:val="clear" w:color="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3"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hd w:val="clear" w:color="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87"/>
        </w:trPr>
        <w:tc>
          <w:tcPr>
            <w:gridSpan w:val="2"/>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shd w:val="clear" w:color="auto"/>
              <w:rPr>
                <w:rFonts w:hint="eastAsia" w:ascii="宋体" w:hAnsi="宋体" w:eastAsia="宋体" w:cs="宋体"/>
                <w:i w:val="0"/>
                <w:iCs w:val="0"/>
                <w:color w:val="auto"/>
                <w:sz w:val="24"/>
                <w:szCs w:val="24"/>
                <w:highlight w:val="none"/>
                <w:u w:val="none"/>
              </w:rPr>
            </w:pPr>
            <w:r>
              <w:rPr>
                <w:rFonts w:hint="eastAsia" w:ascii="宋体" w:hAnsi="宋体"/>
                <w:b/>
                <w:bCs/>
                <w:color w:val="auto"/>
                <w:sz w:val="28"/>
                <w:szCs w:val="28"/>
                <w:highlight w:val="none"/>
              </w:rPr>
              <w:t xml:space="preserve">投标</w:t>
            </w:r>
            <w:r>
              <w:rPr>
                <w:rFonts w:hint="eastAsia" w:ascii="宋体" w:hAnsi="宋体"/>
                <w:b/>
                <w:bCs/>
                <w:color w:val="auto"/>
                <w:sz w:val="28"/>
                <w:szCs w:val="28"/>
                <w:highlight w:val="none"/>
                <w:lang w:val="en-US" w:eastAsia="zh-CN"/>
              </w:rPr>
              <w:t xml:space="preserve">折扣率</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7155" w:type="dxa"/>
            <w:vAlign w:val="center"/>
            <w:textDirection w:val="lrTb"/>
            <w:noWrap/>
          </w:tcPr>
          <w:p>
            <w:pPr>
              <w:shd w:val="clear" w:color="auto"/>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  %</w:t>
            </w:r>
            <w:r/>
          </w:p>
        </w:tc>
      </w:tr>
    </w:tbl>
    <w:p>
      <w:pPr>
        <w:spacing w:before="240" w:after="240"/>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48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“投标总报价”数额应当与“开标一览表”中“投标总报价”数额一致。</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00" w:lineRule="exact"/>
        <w:shd w:val="clear" w:color="auto"/>
        <w:rPr>
          <w:rFonts w:hint="eastAsia" w:ascii="Times New Roman" w:hAnsi="Times New Roman" w:eastAsia="宋体"/>
          <w:b/>
          <w:bCs/>
          <w:color w:val="auto"/>
          <w:sz w:val="24"/>
          <w:szCs w:val="24"/>
          <w:highlight w:val="none"/>
          <w:lang w:eastAsia="zh-CN"/>
        </w:rPr>
      </w:pPr>
      <w:r>
        <w:rPr>
          <w:rFonts w:hint="eastAsia"/>
          <w:b/>
          <w:bCs/>
          <w:color w:val="auto"/>
          <w:sz w:val="24"/>
          <w:szCs w:val="24"/>
          <w:highlight w:val="none"/>
          <w:lang w:val="en-US" w:eastAsia="zh-CN"/>
        </w:rPr>
        <w:t xml:space="preserve">2、</w:t>
      </w:r>
      <w:r>
        <w:rPr>
          <w:rFonts w:hint="eastAsia" w:ascii="Times New Roman" w:hAnsi="Times New Roman"/>
          <w:b/>
          <w:bCs/>
          <w:color w:val="auto"/>
          <w:sz w:val="24"/>
          <w:szCs w:val="24"/>
          <w:highlight w:val="none"/>
        </w:rPr>
        <w:t xml:space="preserve">蔬菜可以不写品牌</w:t>
      </w:r>
      <w:r>
        <w:rPr>
          <w:rFonts w:hint="eastAsia"/>
          <w:b/>
          <w:bCs/>
          <w:color w:val="auto"/>
          <w:sz w:val="24"/>
          <w:szCs w:val="24"/>
          <w:highlight w:val="none"/>
          <w:lang w:eastAsia="zh-CN"/>
        </w:rPr>
        <w:t xml:space="preserve">。</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jc w:val="center"/>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附件3 技术要求响应及偏离表（分包号：</w:t>
      </w:r>
      <w:r>
        <w:rPr>
          <w:rFonts w:hint="eastAsia" w:ascii="宋体" w:hAnsi="宋体" w:cs="宋体"/>
          <w:b/>
          <w:color w:val="auto"/>
          <w:sz w:val="24"/>
          <w:highlight w:val="none"/>
          <w:lang w:eastAsia="zh-CN"/>
        </w:rPr>
        <w:t xml:space="preserve">JSZC-321324-XSZX-G2026-0010</w:t>
      </w:r>
      <w:r>
        <w:rPr>
          <w:rFonts w:hint="eastAsia" w:ascii="宋体" w:hAnsi="宋体" w:eastAsia="宋体" w:cs="宋体"/>
          <w:b/>
          <w:color w:val="auto"/>
          <w:sz w:val="24"/>
          <w:highlight w:val="none"/>
          <w:lang w:eastAsia="zh-CN"/>
        </w:rPr>
        <w:t xml:space="preserve">）</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2800"/>
        <w:gridCol w:w="2887"/>
        <w:gridCol w:w="19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5" w:name="_Toc22"/>
      <w:r>
        <w:rPr>
          <w:rFonts w:hint="eastAsia" w:ascii="宋体" w:hAnsi="宋体" w:eastAsia="宋体" w:cs="宋体"/>
          <w:color w:val="auto"/>
          <w:sz w:val="24"/>
          <w:highlight w:val="none"/>
        </w:rPr>
        <w:t xml:space="preserve">附件3-1  证明材料1，证明材料2，……</w:t>
      </w:r>
      <w:bookmarkEnd w:id="145"/>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1.投标人需对技术要求（未加斜体下划线的非实质性要求）逐条做出明确响应。</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spacing w:line="400" w:lineRule="atLeas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附件4 商务要求响应及偏离表（分包号：</w:t>
      </w:r>
      <w:r>
        <w:rPr>
          <w:rFonts w:hint="eastAsia" w:ascii="宋体" w:hAnsi="宋体" w:cs="宋体"/>
          <w:b/>
          <w:color w:val="auto"/>
          <w:sz w:val="24"/>
          <w:highlight w:val="none"/>
          <w:lang w:eastAsia="zh-CN"/>
        </w:rPr>
        <w:t xml:space="preserve">JSZC-321324-XSZX-G2026-0010</w:t>
      </w:r>
      <w:r>
        <w:rPr>
          <w:rFonts w:hint="eastAsia" w:ascii="宋体" w:hAnsi="宋体" w:eastAsia="宋体" w:cs="宋体"/>
          <w:b/>
          <w:color w:val="auto"/>
          <w:sz w:val="24"/>
          <w:highlight w:val="none"/>
        </w:rPr>
        <w:t xml:space="preserve">）</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2800"/>
        <w:gridCol w:w="2887"/>
        <w:gridCol w:w="19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46" w:name="_Toc23"/>
      <w:r>
        <w:rPr>
          <w:rFonts w:hint="eastAsia" w:ascii="宋体" w:hAnsi="宋体" w:eastAsia="宋体" w:cs="宋体"/>
          <w:color w:val="auto"/>
          <w:sz w:val="24"/>
          <w:highlight w:val="none"/>
        </w:rPr>
        <w:t xml:space="preserve">附件4-1  证明材料1，证明材料2，……</w:t>
      </w:r>
      <w:bookmarkEnd w:id="146"/>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1.投标人需对商务要求（未加斜体下划线的非实质性要求）逐条做出明确响应。</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6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before="260" w:after="260" w:line="98"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line="98"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line="98"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60" w:after="260" w:line="98"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before="260" w:after="260" w:line="98" w:lineRule="atLeas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47" w:name="_Toc24"/>
      <w:r>
        <w:rPr>
          <w:rFonts w:hint="eastAsia" w:ascii="宋体" w:hAnsi="宋体" w:eastAsia="宋体" w:cs="宋体"/>
          <w:b/>
          <w:color w:val="auto"/>
          <w:sz w:val="24"/>
          <w:highlight w:val="none"/>
        </w:rPr>
        <w:t xml:space="preserve">附件5                              </w:t>
      </w:r>
      <w:bookmarkEnd w:id="147"/>
      <w:r/>
      <w:r/>
    </w:p>
    <w:p>
      <w:pPr>
        <w:jc w:val="center"/>
        <w:keepLines/>
        <w:keepNext/>
        <w:spacing w:before="260" w:after="260" w:line="416" w:lineRule="auto"/>
        <w:shd w:val="clear" w:color="auto"/>
        <w:rPr>
          <w:rFonts w:hint="eastAsia" w:ascii="宋体" w:hAnsi="宋体" w:eastAsia="宋体" w:cs="宋体"/>
          <w:b/>
          <w:color w:val="auto"/>
          <w:sz w:val="24"/>
          <w:szCs w:val="21"/>
          <w:highlight w:val="none"/>
          <w:rtl w:val="0"/>
          <w:lang w:val="en-US" w:eastAsia="zh-CN"/>
        </w:rPr>
        <w:outlineLvl w:val="1"/>
      </w:pPr>
      <w:r>
        <w:rPr>
          <w:rFonts w:hint="eastAsia" w:ascii="宋体" w:hAnsi="宋体" w:eastAsia="宋体" w:cs="宋体"/>
          <w:b/>
          <w:color w:val="auto"/>
          <w:sz w:val="24"/>
          <w:szCs w:val="21"/>
          <w:highlight w:val="none"/>
          <w:rtl w:val="0"/>
          <w:lang w:val="en-US" w:eastAsia="zh-CN"/>
        </w:rPr>
        <w:t xml:space="preserve">投标声明及承诺函</w:t>
      </w:r>
      <w:r/>
    </w:p>
    <w:p>
      <w:pPr>
        <w:pStyle w:val="765"/>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20" w:lineRule="exact"/>
        <w:shd w:val="clear" w:color="auto"/>
        <w:rPr>
          <w:rFonts w:hint="eastAsia" w:ascii="宋体" w:hAnsi="宋体" w:eastAsia="宋体" w:cs="宋体"/>
          <w:color w:val="auto"/>
          <w:sz w:val="24"/>
          <w:szCs w:val="21"/>
          <w:highlight w:val="none"/>
          <w:u w:val="singl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highlight w:val="none"/>
          <w:u w:val="single"/>
          <w:lang w:eastAsia="zh-CN"/>
        </w:rPr>
        <w:t xml:space="preserve">泗洪县第一人民医院</w:t>
      </w:r>
      <w:r>
        <w:rPr>
          <w:rFonts w:hint="eastAsia" w:ascii="宋体" w:hAnsi="宋体" w:eastAsia="宋体" w:cs="宋体"/>
          <w:color w:val="auto"/>
          <w:sz w:val="24"/>
          <w:highlight w:val="none"/>
          <w:u w:val="single"/>
          <w:lang w:val="en-US" w:eastAsia="zh-CN"/>
        </w:rPr>
        <w:t xml:space="preserve"> </w:t>
      </w:r>
      <w:r/>
    </w:p>
    <w:p>
      <w:pPr>
        <w:ind w:firstLine="480"/>
        <w:spacing w:line="559" w:lineRule="atLeast"/>
        <w:shd w:val="clear" w:color="auto"/>
        <w:rPr>
          <w:rFonts w:hint="eastAsia" w:ascii="宋体" w:hAnsi="宋体" w:eastAsia="宋体" w:cs="宋体"/>
          <w:cap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z w:val="24"/>
          <w:szCs w:val="24"/>
          <w:highlight w:val="none"/>
        </w:rPr>
        <w:t xml:space="preserve">根据已收到的项目编号为</w:t>
      </w:r>
      <w:r>
        <w:rPr>
          <w:rFonts w:hint="eastAsia" w:ascii="宋体" w:hAnsi="宋体" w:eastAsia="宋体" w:cs="宋体"/>
          <w:caps w:val="0"/>
          <w:color w:val="auto"/>
          <w:sz w:val="24"/>
          <w:szCs w:val="24"/>
          <w:highlight w:val="none"/>
          <w:u w:val="single"/>
        </w:rPr>
        <w:t xml:space="preserve"> </w:t>
      </w:r>
      <w:r>
        <w:rPr>
          <w:rFonts w:hint="eastAsia" w:ascii="宋体" w:hAnsi="宋体" w:cs="宋体"/>
          <w:color w:val="auto"/>
          <w:sz w:val="24"/>
          <w:highlight w:val="none"/>
          <w:u w:val="single"/>
          <w:lang w:eastAsia="zh-CN"/>
        </w:rPr>
        <w:t xml:space="preserve">JSZC-321324-XSZX-G2026-0010</w:t>
      </w:r>
      <w:r>
        <w:rPr>
          <w:rFonts w:hint="eastAsia" w:ascii="宋体" w:hAnsi="宋体" w:eastAsia="宋体" w:cs="宋体"/>
          <w:caps w:val="0"/>
          <w:color w:val="auto"/>
          <w:sz w:val="24"/>
          <w:szCs w:val="24"/>
          <w:highlight w:val="none"/>
        </w:rPr>
        <w:t xml:space="preserve">的</w:t>
      </w:r>
      <w:r>
        <w:rPr>
          <w:rFonts w:hint="eastAsia" w:ascii="宋体" w:hAnsi="宋体" w:cs="宋体"/>
          <w:color w:val="auto"/>
          <w:sz w:val="24"/>
          <w:highlight w:val="none"/>
          <w:u w:val="single"/>
          <w:lang w:eastAsia="zh-CN"/>
        </w:rPr>
        <w:t xml:space="preserve">泗洪县第一人民医院2026年度食堂食材采购项目</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aps w:val="0"/>
          <w:color w:val="auto"/>
          <w:sz w:val="24"/>
          <w:szCs w:val="24"/>
          <w:highlight w:val="none"/>
        </w:rPr>
        <w:t xml:space="preserve">的招标文件，我方在参加本项目招投标活动中，特做出如下承诺：</w:t>
      </w:r>
      <w:r/>
    </w:p>
    <w:p>
      <w:pPr>
        <w:pStyle w:val="1153"/>
        <w:ind w:firstLine="480"/>
        <w:jc w:val="left"/>
        <w:spacing w:line="500" w:lineRule="exact"/>
        <w:shd w:val="clear" w:color="auto"/>
        <w:rPr>
          <w:rFonts w:hint="eastAsia" w:ascii="宋体" w:hAnsi="宋体" w:eastAsia="宋体" w:cs="宋体"/>
          <w:caps w:val="0"/>
          <w:color w:val="auto"/>
          <w:sz w:val="24"/>
          <w:highlight w:val="none"/>
        </w:rPr>
      </w:pPr>
      <w:r/>
      <w:bookmarkStart w:id="96" w:name="OLE_LINK2"/>
      <w:r>
        <w:rPr>
          <w:rFonts w:hint="eastAsia" w:ascii="宋体" w:hAnsi="宋体" w:eastAsia="宋体" w:cs="宋体"/>
          <w:color w:val="auto"/>
          <w:sz w:val="24"/>
          <w:szCs w:val="24"/>
          <w:highlight w:val="none"/>
          <w:lang w:val="en-US" w:eastAsia="zh-CN" w:bidi="ar-SA"/>
        </w:rPr>
        <w:t xml:space="preserve">1.</w:t>
      </w:r>
      <w:bookmarkEnd w:id="96"/>
      <w:r>
        <w:rPr>
          <w:rFonts w:hint="eastAsia" w:ascii="宋体" w:hAnsi="宋体" w:eastAsia="宋体" w:cs="宋体"/>
          <w:caps w:val="0"/>
          <w:color w:val="auto"/>
          <w:sz w:val="24"/>
          <w:szCs w:val="24"/>
          <w:highlight w:val="none"/>
        </w:rPr>
        <w:t xml:space="preserve">我方</w:t>
      </w:r>
      <w:r>
        <w:rPr>
          <w:rFonts w:hint="eastAsia" w:ascii="宋体" w:hAnsi="宋体" w:eastAsia="宋体" w:cs="宋体"/>
          <w:caps w:val="0"/>
          <w:color w:val="auto"/>
          <w:sz w:val="24"/>
          <w:highlight w:val="none"/>
        </w:rPr>
        <w:t xml:space="preserve">具备《中华人民共和国政府采购法》第二十二条第一款规定的6项条件；</w:t>
      </w:r>
      <w:r/>
    </w:p>
    <w:p>
      <w:pPr>
        <w:pStyle w:val="1153"/>
        <w:ind w:firstLine="480"/>
        <w:jc w:val="left"/>
        <w:spacing w:line="500" w:lineRule="exact"/>
        <w:shd w:val="clear" w:color="auto"/>
        <w:rPr>
          <w:rFonts w:hint="eastAsia" w:ascii="宋体" w:hAnsi="宋体" w:eastAsia="宋体" w:cs="宋体"/>
          <w:caps w:val="0"/>
          <w:color w:val="auto"/>
          <w:sz w:val="24"/>
          <w:szCs w:val="24"/>
          <w:highlight w:val="none"/>
        </w:rPr>
      </w:pPr>
      <w:r/>
      <w:bookmarkStart w:id="97" w:name="OLE_LINK3"/>
      <w:r>
        <w:rPr>
          <w:rFonts w:hint="eastAsia" w:ascii="宋体" w:hAnsi="宋体" w:eastAsia="宋体" w:cs="宋体"/>
          <w:color w:val="auto"/>
          <w:sz w:val="24"/>
          <w:szCs w:val="24"/>
          <w:highlight w:val="none"/>
          <w:lang w:val="en-US" w:eastAsia="zh-CN" w:bidi="ar-SA"/>
        </w:rPr>
        <w:t xml:space="preserve">2.</w:t>
      </w:r>
      <w:bookmarkEnd w:id="97"/>
      <w:r>
        <w:rPr>
          <w:rFonts w:hint="eastAsia" w:ascii="宋体" w:hAnsi="宋体" w:eastAsia="宋体" w:cs="宋体"/>
          <w:caps w:val="0"/>
          <w:color w:val="auto"/>
          <w:sz w:val="24"/>
          <w:szCs w:val="24"/>
          <w:highlight w:val="none"/>
        </w:rPr>
        <w:t xml:space="preserve">我方在参加政府采购活动前</w:t>
      </w:r>
      <w:r>
        <w:rPr>
          <w:rFonts w:hint="eastAsia" w:ascii="宋体" w:hAnsi="宋体" w:eastAsia="宋体" w:cs="宋体"/>
          <w:caps w:val="0"/>
          <w:color w:val="auto"/>
          <w:sz w:val="24"/>
          <w:szCs w:val="24"/>
          <w:highlight w:val="none"/>
          <w:lang w:val="en-US" w:eastAsia="zh-CN"/>
        </w:rPr>
        <w:t xml:space="preserve">三</w:t>
      </w:r>
      <w:r>
        <w:rPr>
          <w:rFonts w:hint="eastAsia" w:ascii="宋体" w:hAnsi="宋体" w:eastAsia="宋体" w:cs="宋体"/>
          <w:caps w:val="0"/>
          <w:color w:val="auto"/>
          <w:sz w:val="24"/>
          <w:szCs w:val="24"/>
          <w:highlight w:val="none"/>
          <w:lang w:eastAsia="zh-CN"/>
        </w:rPr>
        <w:t xml:space="preserve">年</w:t>
      </w:r>
      <w:r>
        <w:rPr>
          <w:rFonts w:hint="eastAsia" w:ascii="宋体" w:hAnsi="宋体" w:eastAsia="宋体" w:cs="宋体"/>
          <w:caps w:val="0"/>
          <w:color w:val="auto"/>
          <w:sz w:val="24"/>
          <w:szCs w:val="24"/>
          <w:highlight w:val="none"/>
        </w:rPr>
        <w:t xml:space="preserve">内（自本项目开标时间之日起计算），在经营活动中没有重大违法记录（指因违法经营受到刑事处罚或者责令停产停业、吊销许可证或者执照、较大数额罚款等行政处罚）。</w:t>
      </w:r>
      <w:r/>
    </w:p>
    <w:p>
      <w:pPr>
        <w:pStyle w:val="1153"/>
        <w:ind w:firstLine="480"/>
        <w:jc w:val="left"/>
        <w:spacing w:line="500" w:lineRule="exact"/>
        <w:shd w:val="clear" w:color="auto"/>
        <w:rPr>
          <w:rFonts w:hint="eastAsia" w:ascii="宋体" w:hAnsi="宋体" w:eastAsia="宋体" w:cs="宋体"/>
          <w:caps w:val="0"/>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aps w:val="0"/>
          <w:color w:val="auto"/>
          <w:sz w:val="24"/>
          <w:szCs w:val="24"/>
          <w:highlight w:val="none"/>
        </w:rPr>
        <w:t xml:space="preserve">我方按招标文件要求提交投标文件，响应招标文件规定的投标有效期</w:t>
      </w:r>
      <w:r>
        <w:rPr>
          <w:rFonts w:hint="eastAsia" w:ascii="宋体" w:hAnsi="宋体" w:eastAsia="宋体" w:cs="宋体"/>
          <w:caps w:val="0"/>
          <w:color w:val="auto"/>
          <w:sz w:val="24"/>
          <w:szCs w:val="24"/>
          <w:highlight w:val="none"/>
          <w:lang w:eastAsia="zh-CN"/>
        </w:rPr>
        <w:t xml:space="preserve">。</w:t>
      </w:r>
      <w:r/>
    </w:p>
    <w:p>
      <w:pPr>
        <w:pStyle w:val="1153"/>
        <w:ind w:firstLine="480"/>
        <w:jc w:val="left"/>
        <w:spacing w:line="500" w:lineRule="exact"/>
        <w:shd w:val="clear" w:color="auto"/>
        <w:rPr>
          <w:rFonts w:hint="eastAsia" w:ascii="宋体" w:hAnsi="宋体" w:eastAsia="宋体" w:cs="宋体"/>
          <w:caps w:val="0"/>
          <w:color w:val="auto"/>
          <w:sz w:val="24"/>
          <w:szCs w:val="24"/>
          <w:highlight w:val="none"/>
          <w:lang w:eastAsia="zh-CN"/>
        </w:rPr>
      </w:pPr>
      <w:r/>
      <w:bookmarkStart w:id="98" w:name="OLE_LINK4"/>
      <w:r>
        <w:rPr>
          <w:rFonts w:hint="eastAsia" w:ascii="宋体" w:hAnsi="宋体" w:eastAsia="宋体" w:cs="宋体"/>
          <w:color w:val="auto"/>
          <w:sz w:val="24"/>
          <w:szCs w:val="24"/>
          <w:highlight w:val="none"/>
          <w:lang w:val="en-US" w:eastAsia="zh-CN" w:bidi="ar-SA"/>
        </w:rPr>
        <w:t xml:space="preserve">4.</w:t>
      </w:r>
      <w:bookmarkEnd w:id="98"/>
      <w:r>
        <w:rPr>
          <w:rFonts w:hint="eastAsia" w:ascii="宋体" w:hAnsi="宋体" w:eastAsia="宋体" w:cs="宋体"/>
          <w:caps w:val="0"/>
          <w:color w:val="auto"/>
          <w:sz w:val="24"/>
          <w:szCs w:val="24"/>
          <w:highlight w:val="none"/>
        </w:rPr>
        <w:t xml:space="preserve">如果我方的投标文件被接受，我方将按《中华人民共和国民法典（第三编合同）》及其他有关法律、法规的规定，按期、按质、按量交付</w:t>
      </w:r>
      <w:r>
        <w:rPr>
          <w:rFonts w:hint="eastAsia" w:ascii="宋体" w:hAnsi="宋体" w:cs="宋体"/>
          <w:caps w:val="0"/>
          <w:color w:val="auto"/>
          <w:sz w:val="24"/>
          <w:szCs w:val="24"/>
          <w:highlight w:val="none"/>
          <w:lang w:eastAsia="zh-CN"/>
        </w:rPr>
        <w:t xml:space="preserve">采购人</w:t>
      </w:r>
      <w:r>
        <w:rPr>
          <w:rFonts w:hint="eastAsia" w:ascii="宋体" w:hAnsi="宋体" w:eastAsia="宋体" w:cs="宋体"/>
          <w:caps w:val="0"/>
          <w:color w:val="auto"/>
          <w:sz w:val="24"/>
          <w:szCs w:val="24"/>
          <w:highlight w:val="none"/>
        </w:rPr>
        <w:t xml:space="preserve">，全面做到履约守信</w:t>
      </w:r>
      <w:r>
        <w:rPr>
          <w:rFonts w:hint="eastAsia" w:ascii="宋体" w:hAnsi="宋体" w:eastAsia="宋体" w:cs="宋体"/>
          <w:caps w:val="0"/>
          <w:color w:val="auto"/>
          <w:sz w:val="24"/>
          <w:szCs w:val="24"/>
          <w:highlight w:val="none"/>
          <w:lang w:eastAsia="zh-CN"/>
        </w:rPr>
        <w:t xml:space="preserve">。</w:t>
      </w:r>
      <w:r/>
    </w:p>
    <w:p>
      <w:pPr>
        <w:pStyle w:val="1153"/>
        <w:ind w:firstLine="480"/>
        <w:jc w:val="left"/>
        <w:spacing w:line="500" w:lineRule="exact"/>
        <w:shd w:val="clear" w:color="auto"/>
        <w:rPr>
          <w:rFonts w:hint="eastAsia" w:ascii="宋体" w:hAnsi="宋体" w:eastAsia="宋体" w:cs="宋体"/>
          <w:caps w:val="0"/>
          <w:color w:val="auto"/>
          <w:sz w:val="24"/>
          <w:szCs w:val="24"/>
          <w:highlight w:val="none"/>
        </w:rPr>
      </w:pPr>
      <w:r/>
      <w:bookmarkStart w:id="99" w:name="OLE_LINK5"/>
      <w:r>
        <w:rPr>
          <w:rFonts w:hint="eastAsia" w:ascii="宋体" w:hAnsi="宋体" w:eastAsia="宋体" w:cs="宋体"/>
          <w:color w:val="auto"/>
          <w:sz w:val="24"/>
          <w:szCs w:val="24"/>
          <w:highlight w:val="none"/>
          <w:lang w:val="en-US" w:eastAsia="zh-CN" w:bidi="ar-SA"/>
        </w:rPr>
        <w:t xml:space="preserve">5.</w:t>
      </w:r>
      <w:bookmarkEnd w:id="99"/>
      <w:r>
        <w:rPr>
          <w:rFonts w:hint="eastAsia" w:ascii="宋体" w:hAnsi="宋体" w:eastAsia="宋体" w:cs="宋体"/>
          <w:caps w:val="0"/>
          <w:color w:val="auto"/>
          <w:sz w:val="24"/>
          <w:szCs w:val="24"/>
          <w:highlight w:val="none"/>
        </w:rPr>
        <w:t xml:space="preserve">我方若违背本声明及承诺约定，经查实，自愿接受采购人及相关主管部门相应的规定处理，并依法承担相应的法律责任。</w:t>
      </w:r>
      <w:r/>
    </w:p>
    <w:p>
      <w:pPr>
        <w:pStyle w:val="1153"/>
        <w:ind w:firstLine="480"/>
        <w:jc w:val="left"/>
        <w:spacing w:line="500" w:lineRule="exact"/>
        <w:shd w:val="clear" w:color="auto"/>
        <w:rPr>
          <w:rFonts w:hint="eastAsia" w:ascii="宋体" w:hAnsi="宋体" w:eastAsia="宋体" w:cs="宋体"/>
          <w:caps w:val="0"/>
          <w:color w:val="auto"/>
          <w:sz w:val="24"/>
          <w:szCs w:val="24"/>
          <w:highlight w:val="none"/>
        </w:rPr>
      </w:pPr>
      <w:r/>
      <w:bookmarkStart w:id="100" w:name="OLE_LINK6"/>
      <w:r>
        <w:rPr>
          <w:rFonts w:hint="eastAsia" w:ascii="宋体" w:hAnsi="宋体" w:eastAsia="宋体" w:cs="宋体"/>
          <w:color w:val="auto"/>
          <w:sz w:val="24"/>
          <w:szCs w:val="24"/>
          <w:highlight w:val="none"/>
          <w:lang w:val="en-US" w:eastAsia="zh-CN" w:bidi="ar-SA"/>
        </w:rPr>
        <w:t xml:space="preserve">6.</w:t>
      </w:r>
      <w:bookmarkEnd w:id="100"/>
      <w:r>
        <w:rPr>
          <w:rFonts w:hint="eastAsia" w:ascii="宋体" w:hAnsi="宋体" w:eastAsia="宋体" w:cs="宋体"/>
          <w:caps w:val="0"/>
          <w:color w:val="auto"/>
          <w:sz w:val="24"/>
          <w:szCs w:val="24"/>
          <w:highlight w:val="none"/>
        </w:rPr>
        <w:t xml:space="preserve">我方同意采购人、采购代理机构将本声明及承诺函上网公开。</w:t>
      </w:r>
      <w:r/>
    </w:p>
    <w:p>
      <w:pPr>
        <w:pStyle w:val="1153"/>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153"/>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1153"/>
        <w:ind w:firstLine="480"/>
        <w:jc w:val="left"/>
        <w:spacing w:line="500" w:lineRule="exact"/>
        <w:shd w:val="clear" w:color="auto"/>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投标人名称：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（加盖CA电子公章）</w:t>
      </w:r>
      <w:r/>
    </w:p>
    <w:p>
      <w:pPr>
        <w:pStyle w:val="1153"/>
        <w:ind w:firstLine="480"/>
        <w:shd w:val="clear" w:color="auto"/>
        <w:rPr>
          <w:rFonts w:hint="eastAsia" w:ascii="宋体" w:hAnsi="宋体" w:eastAsia="宋体" w:cs="宋体"/>
          <w:caps w:val="0"/>
          <w:color w:val="auto"/>
          <w:highlight w:val="none"/>
        </w:rPr>
      </w:pPr>
      <w:r>
        <w:rPr>
          <w:rFonts w:hint="eastAsia" w:ascii="宋体" w:hAnsi="宋体" w:eastAsia="宋体" w:cs="宋体"/>
          <w:caps w:val="0"/>
          <w:color w:val="auto"/>
          <w:sz w:val="24"/>
          <w:szCs w:val="24"/>
          <w:highlight w:val="none"/>
        </w:rPr>
        <w:t xml:space="preserve">日期：    年    月   日</w:t>
      </w:r>
      <w:r/>
    </w:p>
    <w:p>
      <w:pPr>
        <w:ind w:firstLine="480"/>
        <w:spacing w:line="460" w:lineRule="exact"/>
        <w:shd w:val="clear" w:color="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48" w:name="_Toc25"/>
      <w:r>
        <w:rPr>
          <w:rFonts w:hint="eastAsia" w:ascii="宋体" w:hAnsi="宋体" w:eastAsia="宋体" w:cs="宋体"/>
          <w:b/>
          <w:color w:val="auto"/>
          <w:sz w:val="24"/>
          <w:highlight w:val="none"/>
        </w:rPr>
        <w:t xml:space="preserve">附件6          </w:t>
      </w:r>
      <w:bookmarkEnd w:id="148"/>
      <w:r/>
      <w:r/>
    </w:p>
    <w:p>
      <w:pPr>
        <w:ind w:firstLine="480"/>
        <w:spacing w:line="46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法人授权书</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cs="宋体"/>
          <w:color w:val="auto"/>
          <w:sz w:val="24"/>
          <w:highlight w:val="none"/>
          <w:u w:val="single"/>
          <w:lang w:eastAsia="zh-CN"/>
        </w:rPr>
        <w:t xml:space="preserve">JSZC-321324-XSZX-G2026-0010</w:t>
      </w:r>
      <w:r>
        <w:rPr>
          <w:rFonts w:hint="eastAsia" w:ascii="宋体" w:hAnsi="宋体" w:eastAsia="宋体" w:cs="宋体"/>
          <w:color w:val="auto"/>
          <w:sz w:val="24"/>
          <w:highlight w:val="none"/>
        </w:rPr>
        <w:t xml:space="preserve">号</w:t>
      </w:r>
      <w:r>
        <w:rPr>
          <w:rFonts w:hint="eastAsia" w:ascii="宋体" w:hAnsi="宋体" w:cs="宋体"/>
          <w:color w:val="auto"/>
          <w:sz w:val="24"/>
          <w:highlight w:val="none"/>
          <w:u w:val="single"/>
          <w:lang w:eastAsia="zh-CN"/>
        </w:rPr>
        <w:t xml:space="preserve">泗洪县第一人民医院2026年度食堂食材采购项目</w:t>
      </w:r>
      <w:r>
        <w:rPr>
          <w:rFonts w:hint="eastAsia" w:ascii="宋体" w:hAnsi="宋体" w:eastAsia="宋体" w:cs="宋体"/>
          <w:color w:val="auto"/>
          <w:sz w:val="24"/>
          <w:highlight w:val="none"/>
        </w:rPr>
        <w:t xml:space="preserve">采购活动的合法代理人，以本单位名义全权处理一切与该项目采购有关的事务。</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被授权人身份证号码：</w:t>
      </w:r>
      <w:r>
        <w:rPr>
          <w:rFonts w:hint="eastAsia" w:ascii="宋体" w:hAnsi="宋体" w:eastAsia="宋体" w:cs="宋体"/>
          <w:color w:val="auto"/>
          <w:sz w:val="24"/>
          <w:highlight w:val="none"/>
          <w:u w:val="single"/>
        </w:rPr>
        <w:t xml:space="preserve">           </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被授权人联系电话：（手机）</w:t>
      </w:r>
      <w:r>
        <w:rPr>
          <w:rFonts w:hint="eastAsia" w:ascii="宋体" w:hAnsi="宋体" w:eastAsia="宋体" w:cs="宋体"/>
          <w:color w:val="auto"/>
          <w:sz w:val="24"/>
          <w:highlight w:val="none"/>
          <w:u w:val="single"/>
        </w:rPr>
        <w:t xml:space="preserve">          </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u w:val="single"/>
        </w:rPr>
        <w:t xml:space="preserve">                  </w:t>
      </w:r>
      <w:r/>
    </w:p>
    <w:p>
      <w:pP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41"/>
        <w:jc w:val="center"/>
        <w:spacing w:line="559" w:lineRule="atLeast"/>
        <w:shd w:val="clear" w:color="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0"/>
      </w:pPr>
      <w:r/>
      <w:bookmarkStart w:id="149" w:name="_Toc26"/>
      <w:r>
        <w:rPr>
          <w:rFonts w:hint="eastAsia" w:ascii="宋体" w:hAnsi="宋体" w:eastAsia="宋体" w:cs="宋体"/>
          <w:b/>
          <w:color w:val="auto"/>
          <w:sz w:val="24"/>
          <w:highlight w:val="none"/>
        </w:rPr>
        <w:t xml:space="preserve">附件7  中小微企业声明函（货物类项目）</w:t>
      </w:r>
      <w:bookmarkEnd w:id="149"/>
      <w:r/>
      <w:r/>
    </w:p>
    <w:p>
      <w:pPr>
        <w:pStyle w:val="1135"/>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35"/>
        <w:jc w:val="center"/>
        <w:shd w:val="clear" w:color="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中小（微）企业声明函（货物）</w:t>
      </w:r>
      <w:r/>
    </w:p>
    <w:p>
      <w:pPr>
        <w:pStyle w:val="113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ascii="SimSun" w:hAnsi="SimSun" w:eastAsia="SimSun" w:cs="SimSun"/>
          <w:color w:val="000000"/>
          <w:sz w:val="24"/>
        </w:rPr>
        <w:t xml:space="preserve">本公司（联合体）郑重声明，根据《政府采购促进中小企业发展管理办法》（财库〔2020〕46号）的规定，本公司（联合体）参加的</w:t>
      </w:r>
      <w:r>
        <w:rPr>
          <w:rFonts w:ascii="SimSun" w:hAnsi="SimSun" w:eastAsia="SimSun" w:cs="SimSun"/>
          <w:color w:val="000000"/>
          <w:sz w:val="24"/>
          <w:u w:val="single"/>
        </w:rPr>
        <w:t xml:space="preserve">泗洪县第一人民医院</w:t>
      </w:r>
      <w:r>
        <w:rPr>
          <w:rFonts w:ascii="SimSun" w:hAnsi="SimSun" w:eastAsia="SimSun" w:cs="SimSun"/>
          <w:color w:val="000000"/>
          <w:sz w:val="24"/>
        </w:rPr>
        <w:t xml:space="preserve">(单位名称)项目编号为</w:t>
      </w:r>
      <w:r>
        <w:rPr>
          <w:rFonts w:ascii="SimSun" w:hAnsi="SimSun" w:eastAsia="SimSun" w:cs="SimSun"/>
          <w:color w:val="000000"/>
          <w:sz w:val="24"/>
          <w:u w:val="single"/>
        </w:rPr>
        <w:t xml:space="preserve">JSZC-321324-XSZX-G2026-0010号</w:t>
      </w:r>
      <w:r>
        <w:rPr>
          <w:rFonts w:ascii="SimSun" w:hAnsi="SimSun" w:eastAsia="SimSun" w:cs="SimSun"/>
          <w:color w:val="000000"/>
          <w:sz w:val="24"/>
        </w:rPr>
        <w:t xml:space="preserve">的</w:t>
      </w:r>
      <w:r>
        <w:rPr>
          <w:rFonts w:ascii="SimSun" w:hAnsi="SimSun" w:eastAsia="SimSun" w:cs="SimSun"/>
          <w:color w:val="000000"/>
          <w:sz w:val="24"/>
          <w:u w:val="single"/>
        </w:rPr>
        <w:t xml:space="preserve">(采购包号:JSZC-321324-XSZX-G2026-0010)泗洪县第一人民医院2026年度食堂食材采购项目(项目名称)</w:t>
      </w:r>
      <w:r>
        <w:rPr>
          <w:rFonts w:ascii="SimSun" w:hAnsi="SimSun" w:eastAsia="SimSun" w:cs="SimSun"/>
          <w:color w:val="000000"/>
          <w:sz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eastAsia="宋体" w:cs="宋体"/>
          <w:color w:val="auto"/>
          <w:sz w:val="24"/>
          <w:szCs w:val="24"/>
          <w:highlight w:val="none"/>
        </w:rPr>
      </w:r>
      <w:r/>
    </w:p>
    <w:p>
      <w:pPr>
        <w:pStyle w:val="1135"/>
        <w:numPr>
          <w:ilvl w:val="0"/>
          <w:numId w:val="8"/>
        </w:numPr>
        <w:ind w:left="479" w:firstLine="64"/>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泗洪县第一人民医院2026年度食堂食材采购项目</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w:t>
      </w:r>
      <w:r/>
    </w:p>
    <w:p>
      <w:pPr>
        <w:pStyle w:val="1135"/>
        <w:numPr>
          <w:ilvl w:val="0"/>
          <w:numId w:val="0"/>
        </w:numPr>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于</w:t>
      </w:r>
      <w:r>
        <w:rPr>
          <w:rFonts w:hint="eastAsia" w:ascii="宋体" w:hAnsi="宋体" w:cs="宋体"/>
          <w:color w:val="auto"/>
          <w:sz w:val="24"/>
          <w:szCs w:val="24"/>
          <w:highlight w:val="none"/>
          <w:u w:val="single"/>
          <w:lang w:val="en-US" w:eastAsia="zh-CN"/>
        </w:rPr>
        <w:t xml:space="preserve"> 批发业 </w:t>
      </w:r>
      <w:r>
        <w:rPr>
          <w:rFonts w:hint="eastAsia" w:ascii="宋体" w:hAnsi="宋体" w:cs="宋体"/>
          <w:color w:val="auto"/>
          <w:sz w:val="24"/>
          <w:szCs w:val="24"/>
          <w:highlight w:val="none"/>
          <w:u w:val="single"/>
          <w:lang w:eastAsia="zh-CN"/>
        </w:rPr>
        <w:t xml:space="preserve">（投标人填写招标文件中明确的所属</w:t>
      </w:r>
      <w:r>
        <w:rPr>
          <w:rFonts w:hint="eastAsia" w:ascii="Times New Roman" w:hAnsi="Times New Roman"/>
          <w:color w:val="auto"/>
          <w:sz w:val="24"/>
          <w:szCs w:val="24"/>
          <w:highlight w:val="none"/>
          <w:u w:val="single"/>
        </w:rPr>
        <w:t xml:space="preserve">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承接企业为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投标人</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p>
    <w:p>
      <w:pPr>
        <w:pStyle w:val="113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1135"/>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___</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___</w:t>
      </w:r>
      <w:r>
        <w:rPr>
          <w:rFonts w:hint="eastAsia" w:ascii="宋体" w:hAnsi="宋体" w:eastAsia="宋体" w:cs="宋体"/>
          <w:color w:val="auto"/>
          <w:sz w:val="24"/>
          <w:szCs w:val="24"/>
          <w:highlight w:val="none"/>
        </w:rPr>
        <w:t xml:space="preserve">日</w:t>
      </w:r>
      <w:r/>
    </w:p>
    <w:p>
      <w:pPr>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00" w:lineRule="exact"/>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对照《工业和信息化部、国家统计局、国家发展和改革委员会、财政部关于印发中小企业划型标准规定的通知》(工信部联企业[2011]300号)的规定，投标人自行勾选制造商的企业规模类型。（工信部网址：</w:t>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"https://baosong.miit.gov.cn/ScaleTest）" </w:instrText>
      </w:r>
      <w:r>
        <w:rPr>
          <w:rFonts w:hint="eastAsia" w:ascii="宋体" w:hAnsi="宋体" w:eastAsia="宋体" w:cs="宋体"/>
          <w:color w:val="auto"/>
          <w:sz w:val="24"/>
          <w:szCs w:val="24"/>
          <w:highlight w:val="none"/>
          <w:lang w:val="en-US" w:eastAsia="zh-CN" w:bidi="ar-SA"/>
        </w:rPr>
        <w:fldChar w:fldCharType="separate"/>
      </w:r>
      <w:r>
        <w:rPr>
          <w:rStyle w:val="795"/>
          <w:rFonts w:hint="eastAsia" w:ascii="宋体" w:hAnsi="宋体" w:eastAsia="宋体" w:cs="宋体"/>
          <w:color w:val="auto"/>
          <w:sz w:val="24"/>
          <w:szCs w:val="24"/>
          <w:highlight w:val="none"/>
          <w:lang w:val="en-US" w:eastAsia="zh-CN" w:bidi="ar-SA"/>
        </w:rPr>
        <w:t xml:space="preserve">https://baosong.miit.gov.cn/ScaleTest）</w:t>
      </w:r>
      <w:r>
        <w:rPr>
          <w:rFonts w:hint="eastAsia" w:ascii="宋体" w:hAnsi="宋体" w:eastAsia="宋体" w:cs="宋体"/>
          <w:color w:val="auto"/>
          <w:sz w:val="24"/>
          <w:szCs w:val="24"/>
          <w:highlight w:val="none"/>
          <w:lang w:val="en-US" w:eastAsia="zh-CN" w:bidi="ar-SA"/>
        </w:rPr>
        <w:fldChar w:fldCharType="end"/>
      </w:r>
      <w:r/>
    </w:p>
    <w:p>
      <w:pPr>
        <w:ind w:firstLine="480"/>
        <w:jc w:val="left"/>
        <w:spacing w:line="400" w:lineRule="exact"/>
        <w:shd w:val="clear" w:color="auto"/>
        <w:rPr>
          <w:rFonts w:hint="eastAsia" w:ascii="宋体" w:hAnsi="宋体"/>
          <w:color w:val="auto"/>
          <w:sz w:val="24"/>
          <w:szCs w:val="24"/>
          <w:highlight w:val="none"/>
        </w:rPr>
      </w:pP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此声明函将随</w:t>
      </w:r>
      <w:r>
        <w:rPr>
          <w:rFonts w:hint="eastAsia" w:ascii="Times New Roman" w:hAnsi="Times New Roman" w:eastAsia="宋体" w:cs="Times New Roman"/>
          <w:color w:val="auto"/>
          <w:sz w:val="24"/>
          <w:szCs w:val="24"/>
          <w:highlight w:val="none"/>
          <w:lang w:val="en-US" w:eastAsia="zh-CN"/>
        </w:rPr>
        <w:t xml:space="preserve">中标</w:t>
      </w:r>
      <w:r>
        <w:rPr>
          <w:rFonts w:hint="eastAsia" w:ascii="Times New Roman" w:hAnsi="Times New Roman" w:eastAsia="宋体" w:cs="Times New Roman"/>
          <w:color w:val="auto"/>
          <w:sz w:val="24"/>
          <w:szCs w:val="24"/>
          <w:highlight w:val="none"/>
        </w:rPr>
        <w:t xml:space="preserve">结果同时</w:t>
      </w:r>
      <w:r>
        <w:rPr>
          <w:rFonts w:hint="eastAsia" w:ascii="宋体" w:hAnsi="宋体"/>
          <w:color w:val="auto"/>
          <w:sz w:val="24"/>
          <w:szCs w:val="24"/>
          <w:highlight w:val="none"/>
        </w:rPr>
        <w:t xml:space="preserve">公告，接受社会监督。</w:t>
      </w:r>
      <w:r/>
    </w:p>
    <w:p>
      <w:pPr>
        <w:ind w:firstLine="480"/>
        <w:jc w:val="left"/>
        <w:spacing w:line="400" w:lineRule="exact"/>
        <w:shd w:val="clear" w:color="auto"/>
        <w:rPr>
          <w:rFonts w:hint="eastAsia" w:ascii="宋体" w:hAnsi="宋体" w:eastAsia="宋体" w:cs="宋体"/>
          <w:color w:val="auto"/>
          <w:highlight w:val="none"/>
        </w:rPr>
      </w:pPr>
      <w:r>
        <w:rPr>
          <w:rFonts w:hint="eastAsia"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w:t>
      </w:r>
      <w:r>
        <w:rPr>
          <w:rFonts w:ascii="Times New Roman" w:hAnsi="Times New Roman" w:eastAsia="宋体" w:cs="Times New Roman"/>
          <w:color w:val="auto"/>
          <w:sz w:val="24"/>
          <w:szCs w:val="24"/>
          <w:highlight w:val="none"/>
        </w:rPr>
        <w:t xml:space="preserve">中小企业声明函填写不符合要求，是引起无效标的重要因素之一。</w:t>
      </w:r>
      <w:r>
        <w:rPr>
          <w:rFonts w:hint="eastAsia" w:ascii="宋体" w:hAnsi="宋体" w:eastAsia="宋体" w:cs="宋体"/>
          <w:color w:val="auto"/>
          <w:sz w:val="24"/>
          <w:highlight w:val="none"/>
        </w:rPr>
        <w:br w:type="page" w:clear="all"/>
      </w:r>
      <w:r/>
    </w:p>
    <w:p>
      <w:pPr>
        <w:ind w:left="540" w:hanging="12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50" w:name="_Toc27"/>
      <w:r>
        <w:rPr>
          <w:rFonts w:hint="eastAsia" w:ascii="宋体" w:hAnsi="宋体" w:eastAsia="宋体" w:cs="宋体"/>
          <w:b/>
          <w:color w:val="auto"/>
          <w:sz w:val="24"/>
          <w:highlight w:val="none"/>
        </w:rPr>
        <w:t xml:space="preserve">附件8  残疾人福利性单位声明函（货物类项目）（分包号：</w:t>
      </w:r>
      <w:r>
        <w:rPr>
          <w:rFonts w:hint="eastAsia" w:ascii="宋体" w:hAnsi="宋体" w:cs="宋体"/>
          <w:b/>
          <w:color w:val="auto"/>
          <w:sz w:val="24"/>
          <w:highlight w:val="none"/>
          <w:lang w:eastAsia="zh-CN"/>
        </w:rPr>
        <w:t xml:space="preserve">JSZC-321324-XSZX-G2026-0010</w:t>
      </w:r>
      <w:r>
        <w:rPr>
          <w:rFonts w:hint="eastAsia" w:ascii="宋体" w:hAnsi="宋体" w:eastAsia="宋体" w:cs="宋体"/>
          <w:b/>
          <w:color w:val="auto"/>
          <w:sz w:val="24"/>
          <w:highlight w:val="none"/>
        </w:rPr>
        <w:t xml:space="preserve">）</w:t>
      </w:r>
      <w:bookmarkEnd w:id="150"/>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sz w:val="24"/>
          <w:highlight w:val="none"/>
          <w:u w:val="single"/>
          <w:lang w:eastAsia="zh-CN"/>
        </w:rPr>
        <w:t xml:space="preserve">泗洪县第一人民医院</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JSZC-321324-XSZX-G2026-0010</w:t>
      </w:r>
      <w:r>
        <w:rPr>
          <w:rFonts w:hint="eastAsia" w:ascii="宋体" w:hAnsi="宋体" w:eastAsia="宋体" w:cs="宋体"/>
          <w:color w:val="auto"/>
          <w:sz w:val="24"/>
          <w:highlight w:val="none"/>
          <w:lang w:val="en-US" w:eastAsia="zh-CN"/>
        </w:rPr>
        <w:t xml:space="preserve">号</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泗洪县第一人民医院2026年度食堂食材采购项目</w:t>
      </w:r>
      <w:r>
        <w:rPr>
          <w:rFonts w:hint="eastAsia" w:ascii="宋体" w:hAnsi="宋体" w:eastAsia="宋体" w:cs="宋体"/>
          <w:color w:val="auto"/>
          <w:sz w:val="24"/>
          <w:highlight w:val="none"/>
        </w:rPr>
        <w:t xml:space="preserve">（分包号：</w:t>
      </w:r>
      <w:r>
        <w:rPr>
          <w:rFonts w:hint="eastAsia" w:ascii="宋体" w:hAnsi="宋体" w:cs="宋体"/>
          <w:color w:val="auto"/>
          <w:sz w:val="24"/>
          <w:highlight w:val="none"/>
          <w:u w:val="single"/>
          <w:lang w:eastAsia="zh-CN"/>
        </w:rPr>
        <w:t xml:space="preserve">JSZC-321324-XSZX-G2026-0010</w:t>
      </w:r>
      <w:r>
        <w:rPr>
          <w:rFonts w:hint="eastAsia" w:ascii="宋体" w:hAnsi="宋体" w:eastAsia="宋体" w:cs="宋体"/>
          <w:color w:val="auto"/>
          <w:sz w:val="24"/>
          <w:highlight w:val="none"/>
        </w:rPr>
        <w:t xml:space="preserve">）采购活动提供本单位制造的货物，或者提供其他残疾人福利性单位制造的货物（不包括使用非残疾人福利性单位注册商标的货物）。</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2.非专门面向中小微型企业采购的项目，供应商如不提供此声明函，价格将不做相应扣除。</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3.中标/中标供应商为残疾人福利性单位的，此声明函将随中标/成交结果同时公告，接受社会监督。</w:t>
      </w:r>
      <w:r/>
    </w:p>
    <w:p>
      <w:pPr>
        <w:ind w:firstLine="624"/>
        <w:spacing w:line="587"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p>
    <w:p>
      <w:pPr>
        <w:ind w:right="1559" w:firstLine="624"/>
        <w:jc w:val="right"/>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highlight w:val="none"/>
        </w:rPr>
        <w:t xml:space="preserve">       </w:t>
      </w:r>
      <w:r>
        <w:rPr>
          <w:rFonts w:hint="eastAsia" w:ascii="宋体" w:hAnsi="宋体" w:eastAsia="宋体" w:cs="宋体"/>
          <w:color w:val="auto"/>
          <w:spacing w:val="6"/>
          <w:sz w:val="30"/>
          <w:highlight w:val="none"/>
          <w:lang w:val="en-US" w:eastAsia="zh-CN"/>
        </w:rPr>
        <w:t xml:space="preserve">  </w:t>
      </w:r>
      <w:r>
        <w:rPr>
          <w:rFonts w:hint="eastAsia" w:ascii="宋体" w:hAnsi="宋体" w:eastAsia="宋体" w:cs="宋体"/>
          <w:color w:val="auto"/>
          <w:sz w:val="24"/>
          <w:highlight w:val="none"/>
        </w:rPr>
        <w:t xml:space="preserve">供应商全称（加盖CA电子公章）：</w:t>
      </w:r>
      <w:r/>
    </w:p>
    <w:p>
      <w:pPr>
        <w:ind w:right="1559" w:firstLine="2880"/>
        <w:jc w:val="right"/>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pacing w:line="559" w:lineRule="atLeast"/>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jc w:val="both"/>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51" w:name="_Toc28"/>
      <w:r>
        <w:rPr>
          <w:rFonts w:hint="eastAsia" w:ascii="宋体" w:hAnsi="宋体" w:eastAsia="宋体" w:cs="宋体"/>
          <w:b/>
          <w:color w:val="auto"/>
          <w:sz w:val="24"/>
          <w:highlight w:val="none"/>
        </w:rPr>
        <w:t xml:space="preserve">附件9实质性要求响应及偏离表（分包号：</w:t>
      </w:r>
      <w:r>
        <w:rPr>
          <w:rFonts w:hint="eastAsia" w:ascii="宋体" w:hAnsi="宋体" w:cs="宋体"/>
          <w:b/>
          <w:color w:val="auto"/>
          <w:sz w:val="24"/>
          <w:highlight w:val="none"/>
          <w:lang w:eastAsia="zh-CN"/>
        </w:rPr>
        <w:t xml:space="preserve">JSZC-321324-XSZX-G2026-0010</w:t>
      </w:r>
      <w:r>
        <w:rPr>
          <w:rFonts w:hint="eastAsia" w:ascii="宋体" w:hAnsi="宋体" w:eastAsia="宋体" w:cs="宋体"/>
          <w:b/>
          <w:color w:val="auto"/>
          <w:sz w:val="24"/>
          <w:highlight w:val="none"/>
          <w:lang w:eastAsia="zh-CN"/>
        </w:rPr>
        <w:t xml:space="preserve"> </w:t>
      </w:r>
      <w:r>
        <w:rPr>
          <w:rFonts w:hint="eastAsia" w:ascii="宋体" w:hAnsi="宋体" w:eastAsia="宋体" w:cs="宋体"/>
          <w:b/>
          <w:color w:val="auto"/>
          <w:sz w:val="24"/>
          <w:highlight w:val="none"/>
        </w:rPr>
        <w:t xml:space="preserve">）</w:t>
      </w:r>
      <w:bookmarkEnd w:id="151"/>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3275"/>
        <w:gridCol w:w="2740"/>
        <w:gridCol w:w="1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7"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52" w:name="_Toc29"/>
      <w:r>
        <w:rPr>
          <w:rFonts w:hint="eastAsia" w:ascii="宋体" w:hAnsi="宋体" w:eastAsia="宋体" w:cs="宋体"/>
          <w:color w:val="auto"/>
          <w:sz w:val="24"/>
          <w:highlight w:val="none"/>
        </w:rPr>
        <w:t xml:space="preserve">附件9-1 证明材料1，证明材料2，……</w:t>
      </w:r>
      <w:bookmarkEnd w:id="152"/>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1.投标人必须对技术要求和商务要求中的实质性要求</w:t>
      </w:r>
      <w:r>
        <w:rPr>
          <w:rFonts w:hint="eastAsia" w:ascii="宋体" w:hAnsi="宋体" w:eastAsia="宋体" w:cs="宋体"/>
          <w:i/>
          <w:color w:val="auto"/>
          <w:sz w:val="24"/>
          <w:highlight w:val="none"/>
          <w:u w:val="single"/>
        </w:rPr>
        <w:t xml:space="preserve">（加斜体下划线内容</w:t>
      </w:r>
      <w:r>
        <w:rPr>
          <w:rFonts w:hint="eastAsia" w:ascii="宋体" w:hAnsi="宋体" w:eastAsia="宋体" w:cs="宋体"/>
          <w:color w:val="auto"/>
          <w:sz w:val="24"/>
          <w:highlight w:val="none"/>
          <w:u w:val="single"/>
        </w:rPr>
        <w:t xml:space="preserve">或打“★”内容）</w:t>
      </w:r>
      <w:r>
        <w:rPr>
          <w:rFonts w:hint="eastAsia" w:ascii="宋体" w:hAnsi="宋体" w:eastAsia="宋体" w:cs="宋体"/>
          <w:color w:val="auto"/>
          <w:sz w:val="24"/>
          <w:highlight w:val="none"/>
        </w:rPr>
        <w:t xml:space="preserve">逐条做出明确响应。</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2.如果招标文件要求提供证明材料，投标人必须将证明材料列于该表之下。</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3.投标人未对实质性要求逐条作出明确响应的，或未按招标文件要求提供证明材料的，该分包作无效投标处理。</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Style w:val="765"/>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1"/>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5"/>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1"/>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5"/>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761"/>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hd w:val="clear" w:color="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8"/>
        <w:rPr>
          <w:rFonts w:hint="eastAsia" w:ascii="宋体" w:hAnsi="宋体" w:eastAsia="宋体" w:cs="宋体"/>
          <w:b/>
          <w:bCs/>
          <w:color w:val="auto"/>
          <w:sz w:val="24"/>
          <w:szCs w:val="24"/>
          <w:highlight w:val="none"/>
        </w:rPr>
        <w:outlineLvl w:val="1"/>
      </w:pPr>
      <w:r>
        <w:rPr>
          <w:rFonts w:hint="eastAsia" w:ascii="宋体" w:hAnsi="宋体" w:eastAsia="宋体" w:cs="宋体"/>
          <w:b/>
          <w:color w:val="auto"/>
          <w:sz w:val="24"/>
          <w:highlight w:val="none"/>
        </w:rPr>
      </w:r>
      <w:r>
        <w:rPr>
          <w:rFonts w:hint="eastAsia" w:ascii="宋体" w:hAnsi="宋体" w:eastAsia="宋体" w:cs="宋体"/>
          <w:b/>
          <w:color w:val="auto"/>
          <w:sz w:val="24"/>
          <w:highlight w:val="none"/>
        </w:rPr>
      </w:r>
      <w:r/>
    </w:p>
    <w:p>
      <w:pPr>
        <w:pStyle w:val="1178"/>
        <w:rPr>
          <w:rFonts w:hint="eastAsia" w:ascii="宋体" w:hAnsi="宋体" w:eastAsia="宋体" w:cs="宋体"/>
          <w:b/>
          <w:bCs/>
          <w:color w:val="auto"/>
          <w:sz w:val="24"/>
          <w:szCs w:val="24"/>
          <w:highlight w:val="none"/>
        </w:rPr>
        <w:outlineLvl w:val="1"/>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、项目组人员</w:t>
      </w:r>
      <w:r/>
    </w:p>
    <w:p>
      <w:pPr>
        <w:pStyle w:val="1179"/>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拟选派项目负责人简历表</w:t>
      </w:r>
      <w:r/>
    </w:p>
    <w:tbl>
      <w:tblPr>
        <w:tblStyle w:val="7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W w:w="1049"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901"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龄</w:t>
            </w:r>
            <w:r/>
          </w:p>
        </w:tc>
        <w:tc>
          <w:tcPr>
            <w:tcW w:w="768"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3"/>
            <w:tcW w:w="2337"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gridSpan w:val="2"/>
            <w:tcW w:w="1862"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1005"/>
        </w:trPr>
        <w:tc>
          <w:tcPr>
            <w:gridSpan w:val="2"/>
            <w:tcW w:w="1966"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毕业学校</w:t>
            </w:r>
            <w:r/>
          </w:p>
        </w:tc>
        <w:tc>
          <w:tcPr>
            <w:gridSpan w:val="9"/>
            <w:tcW w:w="6917"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年毕业于  学校专业</w:t>
            </w:r>
            <w:r/>
          </w:p>
        </w:tc>
      </w:tr>
      <w:tr>
        <w:trPr>
          <w:jc w:val="center"/>
          <w:trHeight w:val="1116"/>
        </w:trPr>
        <w:tc>
          <w:tcPr>
            <w:gridSpan w:val="2"/>
            <w:tcW w:w="1966" w:type="dxa"/>
            <w:vAlign w:val="center"/>
            <w:textDirection w:val="lrTb"/>
            <w:noWrap/>
          </w:tcPr>
          <w:p>
            <w:pPr>
              <w:pStyle w:val="118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专业技术职称</w:t>
            </w:r>
            <w:r/>
          </w:p>
        </w:tc>
        <w:tc>
          <w:tcPr>
            <w:gridSpan w:val="4"/>
            <w:tcW w:w="2718" w:type="dxa"/>
            <w:vAlign w:val="center"/>
            <w:textDirection w:val="lrTb"/>
            <w:noWrap/>
          </w:tcPr>
          <w:p>
            <w:pPr>
              <w:pStyle w:val="118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gridSpan w:val="2"/>
            <w:tcW w:w="1984" w:type="dxa"/>
            <w:vAlign w:val="center"/>
            <w:textDirection w:val="lrTb"/>
            <w:noWrap/>
          </w:tcPr>
          <w:p>
            <w:pPr>
              <w:pStyle w:val="118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执业资格证书及注册编号</w:t>
            </w:r>
            <w:r/>
          </w:p>
        </w:tc>
        <w:tc>
          <w:tcPr>
            <w:gridSpan w:val="3"/>
            <w:tcW w:w="2215" w:type="dxa"/>
            <w:vAlign w:val="center"/>
            <w:textDirection w:val="lrTb"/>
            <w:noWrap/>
          </w:tcPr>
          <w:p>
            <w:pPr>
              <w:pStyle w:val="118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83"/>
        </w:trPr>
        <w:tc>
          <w:tcPr>
            <w:gridSpan w:val="11"/>
            <w:tcW w:w="8883"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主要主持的类似项目</w:t>
            </w:r>
            <w:r/>
          </w:p>
        </w:tc>
      </w:tr>
      <w:tr>
        <w:trPr>
          <w:jc w:val="center"/>
          <w:trHeight w:val="683"/>
        </w:trPr>
        <w:tc>
          <w:tcPr>
            <w:tcW w:w="856"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gridSpan w:val="3"/>
            <w:tcW w:w="2835"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gridSpan w:val="3"/>
            <w:tcW w:w="1948"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合同甲方</w:t>
            </w:r>
            <w:r/>
          </w:p>
        </w:tc>
        <w:tc>
          <w:tcPr>
            <w:gridSpan w:val="3"/>
            <w:tcW w:w="1596"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获得的</w:t>
            </w:r>
            <w:r/>
          </w:p>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奖项</w:t>
            </w:r>
            <w:r/>
          </w:p>
        </w:tc>
        <w:tc>
          <w:tcPr>
            <w:tcW w:w="1648" w:type="dxa"/>
            <w:vAlign w:val="center"/>
            <w:textDirection w:val="lrTb"/>
            <w:noWrap/>
          </w:tcPr>
          <w:p>
            <w:pPr>
              <w:pStyle w:val="1180"/>
              <w:jc w:val="cente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jc w:val="center"/>
          <w:trHeight w:val="713"/>
        </w:trPr>
        <w:tc>
          <w:tcPr>
            <w:tcW w:w="856" w:type="dxa"/>
            <w:textDirection w:val="lrTb"/>
            <w:noWrap/>
          </w:tcPr>
          <w:p>
            <w:pPr>
              <w:pStyle w:val="1180"/>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gridSpan w:val="3"/>
            <w:tcW w:w="2835"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80"/>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gridSpan w:val="3"/>
            <w:tcW w:w="2835"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13"/>
        </w:trPr>
        <w:tc>
          <w:tcPr>
            <w:tcW w:w="856" w:type="dxa"/>
            <w:textDirection w:val="lrTb"/>
            <w:noWrap/>
          </w:tcPr>
          <w:p>
            <w:pPr>
              <w:pStyle w:val="1180"/>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gridSpan w:val="3"/>
            <w:tcW w:w="2835"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948"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1596"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48" w:type="dxa"/>
            <w:textDirection w:val="lrTb"/>
            <w:noWrap/>
          </w:tcPr>
          <w:p>
            <w:pPr>
              <w:pStyle w:val="1180"/>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81"/>
        <w:ind w:firstLine="398"/>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w:t>
      </w:r>
      <w:r>
        <w:rPr>
          <w:rFonts w:hint="eastAsia" w:ascii="宋体" w:hAnsi="宋体" w:eastAsia="宋体" w:cs="宋体"/>
          <w:color w:val="auto"/>
          <w:sz w:val="24"/>
          <w:szCs w:val="22"/>
          <w:highlight w:val="none"/>
          <w:lang w:val="en-US" w:eastAsia="zh-CN"/>
        </w:rPr>
        <w:t xml:space="preserve">投标</w:t>
      </w:r>
      <w:r>
        <w:rPr>
          <w:rFonts w:hint="eastAsia" w:ascii="宋体" w:hAnsi="宋体" w:eastAsia="宋体" w:cs="宋体"/>
          <w:color w:val="auto"/>
          <w:sz w:val="24"/>
          <w:szCs w:val="22"/>
          <w:highlight w:val="none"/>
        </w:rPr>
        <w:t xml:space="preserve">文件中需按要求提供项目负责人有关证书证明。</w:t>
      </w:r>
      <w:r/>
    </w:p>
    <w:p>
      <w:pPr>
        <w:pStyle w:val="1181"/>
        <w:ind w:firstLine="879"/>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，项目负责人须本表承诺实施，不得更换。</w:t>
      </w:r>
      <w:r/>
    </w:p>
    <w:p>
      <w:pPr>
        <w:pStyle w:val="118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8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95"/>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82"/>
        <w:jc w:val="right"/>
        <w:spacing w:line="5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118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8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8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8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79"/>
        <w:jc w:val="lef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118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8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供应商项目管理、技术及售后服务人员一览表</w:t>
      </w:r>
      <w:r/>
    </w:p>
    <w:p>
      <w:pPr>
        <w:pStyle w:val="1182"/>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60"/>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w:t>
            </w:r>
            <w:r/>
          </w:p>
          <w:p>
            <w:pPr>
              <w:pStyle w:val="1182"/>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before="100"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182"/>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182"/>
        <w:ind w:firstLine="398"/>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注：如</w:t>
      </w:r>
      <w:r>
        <w:rPr>
          <w:rFonts w:hint="eastAsia" w:ascii="宋体" w:hAnsi="宋体" w:cs="宋体"/>
          <w:b/>
          <w:color w:val="auto"/>
          <w:sz w:val="24"/>
          <w:highlight w:val="none"/>
          <w:lang w:val="en-US" w:eastAsia="zh-CN"/>
        </w:rPr>
        <w:t xml:space="preserve">投标人中标</w:t>
      </w:r>
      <w:r>
        <w:rPr>
          <w:rFonts w:hint="eastAsia" w:ascii="宋体" w:hAnsi="宋体" w:eastAsia="宋体" w:cs="宋体"/>
          <w:b/>
          <w:color w:val="auto"/>
          <w:sz w:val="24"/>
          <w:highlight w:val="none"/>
        </w:rPr>
        <w:t xml:space="preserve">，项目管理、技术及服务人员必须按本表承诺人员操作，不得随意更换。按</w:t>
      </w:r>
      <w:r>
        <w:rPr>
          <w:rFonts w:hint="eastAsia" w:ascii="宋体" w:hAnsi="宋体" w:cs="宋体"/>
          <w:b/>
          <w:color w:val="auto"/>
          <w:sz w:val="24"/>
          <w:highlight w:val="none"/>
          <w:lang w:val="en-US" w:eastAsia="zh-CN"/>
        </w:rPr>
        <w:t xml:space="preserve">招标</w:t>
      </w:r>
      <w:r>
        <w:rPr>
          <w:rFonts w:hint="eastAsia" w:ascii="宋体" w:hAnsi="宋体" w:eastAsia="宋体" w:cs="宋体"/>
          <w:b/>
          <w:color w:val="auto"/>
          <w:sz w:val="24"/>
          <w:highlight w:val="none"/>
        </w:rPr>
        <w:t xml:space="preserve">文件要求附相关人员证书。</w:t>
      </w:r>
      <w:r/>
    </w:p>
    <w:p>
      <w:pPr>
        <w:pStyle w:val="1182"/>
        <w:ind w:firstLine="2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82"/>
        <w:ind w:firstLine="2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5"/>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b/>
          <w:color w:val="auto"/>
          <w:sz w:val="24"/>
          <w:szCs w:val="24"/>
          <w:highlight w:val="none"/>
        </w:rPr>
        <w:t xml:space="preserve">（盖章）</w:t>
      </w:r>
      <w:r/>
    </w:p>
    <w:p>
      <w:pPr>
        <w:pStyle w:val="1179"/>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3"/>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11</w:t>
      </w:r>
      <w:r>
        <w:rPr>
          <w:rFonts w:hint="eastAsia" w:ascii="宋体" w:hAnsi="宋体" w:eastAsia="宋体" w:cs="宋体"/>
          <w:b/>
          <w:color w:val="auto"/>
          <w:sz w:val="24"/>
          <w:highlight w:val="none"/>
        </w:rPr>
        <w:t xml:space="preserve">、供应商承担类似项目业绩一览表</w:t>
      </w:r>
      <w:r/>
    </w:p>
    <w:p>
      <w:pPr>
        <w:pStyle w:val="1184"/>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业绩资料</w:t>
      </w:r>
      <w:r/>
    </w:p>
    <w:tbl>
      <w:tblPr>
        <w:tblStyle w:val="760"/>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0"/>
        <w:gridCol w:w="2586"/>
        <w:gridCol w:w="2933"/>
        <w:gridCol w:w="2305"/>
      </w:tblGrid>
      <w:tr>
        <w:trPr>
          <w:jc w:val="center"/>
          <w:trHeight w:val="776"/>
        </w:trPr>
        <w:tc>
          <w:tcPr>
            <w:gridSpan w:val="4"/>
            <w:tcBorders>
              <w:top w:val="single" w:color="auto" w:sz="4" w:space="0"/>
              <w:left w:val="single" w:color="auto" w:sz="4" w:space="0"/>
              <w:bottom w:val="single" w:color="auto" w:sz="4" w:space="0"/>
              <w:right w:val="single" w:color="auto" w:sz="4" w:space="0"/>
            </w:tcBorders>
            <w:tcW w:w="9044" w:type="dxa"/>
            <w:vAlign w:val="center"/>
            <w:textDirection w:val="lrTb"/>
            <w:noWrap/>
          </w:tcPr>
          <w:p>
            <w:pPr>
              <w:pStyle w:val="1184"/>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请按</w:t>
            </w:r>
            <w:r>
              <w:rPr>
                <w:rFonts w:hint="eastAsia" w:ascii="宋体" w:hAnsi="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文件要求编制业绩材料电子件</w:t>
            </w:r>
            <w:r/>
          </w:p>
        </w:tc>
      </w:tr>
      <w:tr>
        <w:trPr>
          <w:jc w:val="center"/>
          <w:trHeight w:val="452"/>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84"/>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84"/>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84"/>
              <w:ind w:firstLine="21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84"/>
              <w:jc w:val="both"/>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r>
      <w:tr>
        <w:trPr>
          <w:jc w:val="center"/>
          <w:trHeight w:val="756"/>
        </w:trPr>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184"/>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pStyle w:val="1184"/>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33" w:type="dxa"/>
            <w:vAlign w:val="center"/>
            <w:textDirection w:val="lrTb"/>
            <w:noWrap/>
          </w:tcPr>
          <w:p>
            <w:pPr>
              <w:pStyle w:val="1184"/>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05" w:type="dxa"/>
            <w:vAlign w:val="center"/>
            <w:textDirection w:val="lrTb"/>
            <w:noWrap/>
          </w:tcPr>
          <w:p>
            <w:pPr>
              <w:pStyle w:val="1184"/>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供应商承担类似项目业绩一览表</w:t>
      </w:r>
      <w:r/>
    </w:p>
    <w:tbl>
      <w:tblPr>
        <w:tblStyle w:val="760"/>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10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tcPr>
          <w:p>
            <w:pPr>
              <w:pStyle w:val="110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tcPr>
          <w:p>
            <w:pPr>
              <w:pStyle w:val="110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tcPr>
          <w:p>
            <w:pPr>
              <w:pStyle w:val="1100"/>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578"/>
        </w:trPr>
        <w:tc>
          <w:tcPr>
            <w:tcW w:w="1229" w:type="dxa"/>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08"/>
        </w:trPr>
        <w:tc>
          <w:tcPr>
            <w:tcW w:w="1229" w:type="dxa"/>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32"/>
        </w:trPr>
        <w:tc>
          <w:tcPr>
            <w:tcW w:w="1229" w:type="dxa"/>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613"/>
        </w:trPr>
        <w:tc>
          <w:tcPr>
            <w:tcW w:w="1229" w:type="dxa"/>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tcPr>
          <w:p>
            <w:pPr>
              <w:pStyle w:val="1100"/>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100"/>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注：请填写此表，并按要求上传业绩资料电子件。也可从诚信库中挑选业绩资料。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5"/>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highlight w:val="none"/>
        </w:rPr>
      </w:r>
      <w:r/>
    </w:p>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53" w:name="_Toc30"/>
      <w:r>
        <w:rPr>
          <w:rFonts w:hint="eastAsia" w:ascii="宋体" w:hAnsi="宋体" w:eastAsia="宋体" w:cs="宋体"/>
          <w:b/>
          <w:color w:val="auto"/>
          <w:sz w:val="32"/>
          <w:highlight w:val="none"/>
        </w:rPr>
        <w:t xml:space="preserve">质疑函范本</w:t>
      </w:r>
      <w:bookmarkEnd w:id="153"/>
      <w:r/>
      <w:r/>
    </w:p>
    <w:p>
      <w:pPr>
        <w:spacing w:before="290"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54" w:name="_Toc31"/>
      <w:r>
        <w:rPr>
          <w:rFonts w:hint="eastAsia" w:ascii="宋体" w:hAnsi="宋体" w:eastAsia="宋体" w:cs="宋体"/>
          <w:color w:val="auto"/>
          <w:sz w:val="24"/>
          <w:highlight w:val="none"/>
        </w:rPr>
        <w:t xml:space="preserve">一、质疑供应商基本信息</w:t>
      </w:r>
      <w:bookmarkEnd w:id="154"/>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spacing w:line="85" w:lineRule="atLeas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55" w:name="_Toc32"/>
      <w:r>
        <w:rPr>
          <w:rFonts w:hint="eastAsia" w:ascii="宋体" w:hAnsi="宋体" w:eastAsia="宋体" w:cs="宋体"/>
          <w:color w:val="auto"/>
          <w:sz w:val="24"/>
          <w:highlight w:val="none"/>
        </w:rPr>
        <w:t xml:space="preserve">二、质疑项目基本情况</w:t>
      </w:r>
      <w:bookmarkEnd w:id="155"/>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56" w:name="_Toc33"/>
      <w:r>
        <w:rPr>
          <w:rFonts w:hint="eastAsia" w:ascii="宋体" w:hAnsi="宋体" w:eastAsia="宋体" w:cs="宋体"/>
          <w:color w:val="auto"/>
          <w:sz w:val="24"/>
          <w:highlight w:val="none"/>
        </w:rPr>
        <w:t xml:space="preserve">三、质疑事项具体内容</w:t>
      </w:r>
      <w:bookmarkEnd w:id="156"/>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157" w:name="_Toc34"/>
      <w:r>
        <w:rPr>
          <w:rFonts w:hint="eastAsia" w:ascii="宋体" w:hAnsi="宋体" w:eastAsia="宋体" w:cs="宋体"/>
          <w:color w:val="auto"/>
          <w:sz w:val="24"/>
          <w:highlight w:val="none"/>
        </w:rPr>
        <w:t xml:space="preserve">四、与质疑事项相关的质疑请求</w:t>
      </w:r>
      <w:bookmarkEnd w:id="157"/>
      <w:r/>
      <w:r/>
    </w:p>
    <w:p>
      <w:pPr>
        <w:spacing w:line="85"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hd w:val="clear" w:color="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公章：                      </w:t>
      </w:r>
      <w:r/>
    </w:p>
    <w:p>
      <w:pP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1.供应商提出质疑时，应提交质疑函和必要的证明材料。</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p>
    <w:p>
      <w:pPr>
        <w:ind w:firstLine="480"/>
        <w:spacing w:line="400" w:lineRule="atLeast"/>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bookmarkEnd w:id="123"/>
      <w:r/>
      <w:r/>
    </w:p>
    <w:sectPr>
      <w:headerReference w:type="default" r:id="rId9"/>
      <w:footerReference w:type="default" r:id="rId11"/>
      <w:footerReference w:type="even" r:id="rId12"/>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4"/>
                            <w:rPr>
                              <w:rStyle w:val="1075"/>
                              <w:rFonts w:ascii="宋体" w:hAnsi="宋体"/>
                            </w:rPr>
                          </w:pPr>
                          <w:r>
                            <w:rPr>
                              <w:rFonts w:ascii="宋体" w:hAnsi="宋体"/>
                            </w:rPr>
                            <w:fldChar w:fldCharType="begin"/>
                          </w:r>
                          <w:r>
                            <w:rPr>
                              <w:rStyle w:val="1075"/>
                              <w:rFonts w:ascii="宋体" w:hAnsi="宋体"/>
                            </w:rPr>
                            <w:instrText xml:space="preserve">PAGE  </w:instrText>
                          </w:r>
                          <w:r>
                            <w:rPr>
                              <w:rFonts w:ascii="宋体" w:hAnsi="宋体"/>
                            </w:rPr>
                            <w:fldChar w:fldCharType="separate"/>
                          </w:r>
                          <w:r>
                            <w:rPr>
                              <w:rStyle w:val="1075"/>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rPr>
                        <w:rStyle w:val="1075"/>
                        <w:rFonts w:ascii="宋体" w:hAnsi="宋体"/>
                      </w:rPr>
                    </w:pPr>
                    <w:r>
                      <w:rPr>
                        <w:rFonts w:ascii="宋体" w:hAnsi="宋体"/>
                      </w:rPr>
                      <w:fldChar w:fldCharType="begin"/>
                    </w:r>
                    <w:r>
                      <w:rPr>
                        <w:rStyle w:val="1075"/>
                        <w:rFonts w:ascii="宋体" w:hAnsi="宋体"/>
                      </w:rPr>
                      <w:instrText xml:space="preserve">PAGE  </w:instrText>
                    </w:r>
                    <w:r>
                      <w:rPr>
                        <w:rFonts w:ascii="宋体" w:hAnsi="宋体"/>
                      </w:rPr>
                      <w:fldChar w:fldCharType="separate"/>
                    </w:r>
                    <w:r>
                      <w:rPr>
                        <w:rStyle w:val="1075"/>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75"/>
      </w:rPr>
      <w:framePr w:wrap="around" w:vAnchor="text" w:hAnchor="margin" w:xAlign="center" w:y="1"/>
    </w:pPr>
    <w:r>
      <w:fldChar w:fldCharType="begin"/>
    </w:r>
    <w:r>
      <w:rPr>
        <w:rStyle w:val="1075"/>
      </w:rPr>
      <w:instrText xml:space="preserve">PAGE  </w:instrText>
    </w:r>
    <w:r>
      <w:fldChar w:fldCharType="separate"/>
    </w:r>
    <w:r>
      <w:rPr>
        <w:rStyle w:val="1075"/>
      </w:rPr>
      <w:t xml:space="preserve">1</w:t>
    </w:r>
    <w:r>
      <w:fldChar w:fldCharType="end"/>
    </w:r>
    <w:r/>
  </w:p>
  <w:p>
    <w:pPr>
      <w:pStyle w:val="10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32"/>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0"/>
      <w:isLgl w:val="false"/>
      <w:suff w:val="nothing"/>
      <w:lvlText w:val=""/>
      <w:lvlJc w:val="left"/>
      <w:pPr>
        <w:ind w:left="0" w:firstLine="0"/>
      </w:pPr>
      <w:rPr>
        <w:rFonts w:hint="eastAsia"/>
      </w:rPr>
    </w:lvl>
    <w:lvl w:ilvl="6">
      <w:start w:val="1"/>
      <w:numFmt w:val="decimal"/>
      <w:pStyle w:val="1011"/>
      <w:isLgl w:val="false"/>
      <w:suff w:val="nothing"/>
      <w:lvlText w:val=""/>
      <w:lvlJc w:val="left"/>
      <w:pPr>
        <w:ind w:left="0" w:firstLine="0"/>
      </w:pPr>
      <w:rPr>
        <w:rFonts w:hint="eastAsia"/>
      </w:rPr>
    </w:lvl>
    <w:lvl w:ilvl="7">
      <w:start w:val="1"/>
      <w:numFmt w:val="decimal"/>
      <w:pStyle w:val="1012"/>
      <w:isLgl w:val="false"/>
      <w:suff w:val="nothing"/>
      <w:lvlText w:val=""/>
      <w:lvlJc w:val="left"/>
      <w:pPr>
        <w:ind w:left="0" w:firstLine="0"/>
      </w:pPr>
      <w:rPr>
        <w:rFonts w:hint="eastAsia"/>
      </w:rPr>
    </w:lvl>
    <w:lvl w:ilvl="8">
      <w:start w:val="1"/>
      <w:numFmt w:val="decimal"/>
      <w:pStyle w:val="1013"/>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7"/>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23"/>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0"/>
  </w:num>
  <w:num w:numId="5">
    <w:abstractNumId w:val="1"/>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link w:val="116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0">
    <w:name w:val="Heading 1"/>
    <w:basedOn w:val="749"/>
    <w:next w:val="749"/>
    <w:link w:val="861"/>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862"/>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863"/>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61"/>
    <w:link w:val="864"/>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865"/>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66"/>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868"/>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869"/>
    <w:uiPriority w:val="9"/>
    <w:unhideWhenUsed/>
    <w:qFormat/>
    <w:pPr>
      <w:keepLines/>
      <w:keepNext/>
      <w:spacing w:before="320" w:after="200"/>
      <w:outlineLvl w:val="8"/>
    </w:pPr>
    <w:rPr>
      <w:rFonts w:ascii="Arial" w:hAnsi="Arial" w:eastAsia="Arial" w:cs="Arial"/>
      <w:i/>
      <w:iCs/>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Normal Indent"/>
    <w:basedOn w:val="749"/>
    <w:next w:val="749"/>
    <w:uiPriority w:val="99"/>
    <w:qFormat/>
    <w:pPr>
      <w:ind w:firstLine="420"/>
    </w:pPr>
  </w:style>
  <w:style w:type="paragraph" w:styleId="762">
    <w:name w:val="toc 7"/>
    <w:basedOn w:val="749"/>
    <w:next w:val="749"/>
    <w:uiPriority w:val="39"/>
    <w:unhideWhenUsed/>
    <w:qFormat/>
    <w:pPr>
      <w:ind w:left="1701"/>
      <w:spacing w:after="57"/>
    </w:pPr>
  </w:style>
  <w:style w:type="paragraph" w:styleId="763">
    <w:name w:val="Caption"/>
    <w:basedOn w:val="749"/>
    <w:next w:val="749"/>
    <w:uiPriority w:val="35"/>
    <w:unhideWhenUsed/>
    <w:qFormat/>
    <w:pPr>
      <w:spacing w:line="276" w:lineRule="auto"/>
    </w:pPr>
    <w:rPr>
      <w:b/>
      <w:bCs/>
      <w:color w:val="4f81bd"/>
      <w:sz w:val="18"/>
      <w:szCs w:val="18"/>
    </w:rPr>
  </w:style>
  <w:style w:type="paragraph" w:styleId="764">
    <w:name w:val="annotation text"/>
    <w:basedOn w:val="749"/>
    <w:uiPriority w:val="0"/>
    <w:unhideWhenUsed/>
    <w:qFormat/>
    <w:pPr>
      <w:jc w:val="left"/>
    </w:pPr>
  </w:style>
  <w:style w:type="paragraph" w:styleId="765">
    <w:name w:val="Body Text"/>
    <w:basedOn w:val="749"/>
    <w:next w:val="761"/>
    <w:uiPriority w:val="0"/>
    <w:qFormat/>
    <w:pPr>
      <w:spacing w:line="60" w:lineRule="auto"/>
    </w:pPr>
    <w:rPr>
      <w:rFonts w:ascii="仿宋_GB2312" w:eastAsia="仿宋_GB2312"/>
      <w:sz w:val="32"/>
    </w:rPr>
  </w:style>
  <w:style w:type="paragraph" w:styleId="766">
    <w:name w:val="Body Text Indent"/>
    <w:basedOn w:val="749"/>
    <w:uiPriority w:val="0"/>
    <w:qFormat/>
    <w:pPr>
      <w:ind w:firstLine="225"/>
    </w:pPr>
    <w:rPr>
      <w:rFonts w:ascii="仿宋_GB2312" w:eastAsia="仿宋_GB2312"/>
      <w:sz w:val="32"/>
    </w:rPr>
  </w:style>
  <w:style w:type="paragraph" w:styleId="767">
    <w:name w:val="toc 5"/>
    <w:basedOn w:val="749"/>
    <w:next w:val="749"/>
    <w:uiPriority w:val="39"/>
    <w:unhideWhenUsed/>
    <w:qFormat/>
    <w:pPr>
      <w:ind w:left="1134"/>
      <w:spacing w:after="57"/>
    </w:pPr>
  </w:style>
  <w:style w:type="paragraph" w:styleId="768">
    <w:name w:val="toc 3"/>
    <w:basedOn w:val="749"/>
    <w:next w:val="749"/>
    <w:uiPriority w:val="39"/>
    <w:unhideWhenUsed/>
    <w:qFormat/>
    <w:pPr>
      <w:ind w:left="567"/>
      <w:spacing w:after="57"/>
    </w:pPr>
  </w:style>
  <w:style w:type="paragraph" w:styleId="769">
    <w:name w:val="Plain Text"/>
    <w:basedOn w:val="749"/>
    <w:next w:val="749"/>
    <w:uiPriority w:val="0"/>
    <w:qFormat/>
    <w:rPr>
      <w:rFonts w:ascii="宋体"/>
    </w:rPr>
  </w:style>
  <w:style w:type="paragraph" w:styleId="770">
    <w:name w:val="toc 8"/>
    <w:basedOn w:val="749"/>
    <w:next w:val="749"/>
    <w:uiPriority w:val="39"/>
    <w:unhideWhenUsed/>
    <w:qFormat/>
    <w:pPr>
      <w:ind w:left="1984"/>
      <w:spacing w:after="57"/>
    </w:pPr>
  </w:style>
  <w:style w:type="paragraph" w:styleId="771">
    <w:name w:val="endnote text"/>
    <w:basedOn w:val="749"/>
    <w:link w:val="1007"/>
    <w:uiPriority w:val="99"/>
    <w:unhideWhenUsed/>
    <w:qFormat/>
    <w:rPr>
      <w:sz w:val="20"/>
    </w:rPr>
  </w:style>
  <w:style w:type="paragraph" w:styleId="772">
    <w:name w:val="Footer"/>
    <w:basedOn w:val="749"/>
    <w:link w:val="880"/>
    <w:uiPriority w:val="99"/>
    <w:unhideWhenUsed/>
    <w:qFormat/>
    <w:pPr>
      <w:tabs>
        <w:tab w:val="center" w:pos="7143" w:leader="none"/>
        <w:tab w:val="right" w:pos="14287" w:leader="none"/>
      </w:tabs>
    </w:pPr>
  </w:style>
  <w:style w:type="paragraph" w:styleId="773">
    <w:name w:val="Header"/>
    <w:basedOn w:val="749"/>
    <w:link w:val="878"/>
    <w:uiPriority w:val="99"/>
    <w:unhideWhenUsed/>
    <w:qFormat/>
    <w:pPr>
      <w:tabs>
        <w:tab w:val="center" w:pos="7143" w:leader="none"/>
        <w:tab w:val="right" w:pos="14287" w:leader="none"/>
      </w:tabs>
    </w:pPr>
  </w:style>
  <w:style w:type="paragraph" w:styleId="774">
    <w:name w:val="toc 1"/>
    <w:basedOn w:val="749"/>
    <w:next w:val="749"/>
    <w:uiPriority w:val="39"/>
    <w:unhideWhenUsed/>
    <w:qFormat/>
    <w:pPr>
      <w:spacing w:after="57"/>
    </w:pPr>
  </w:style>
  <w:style w:type="paragraph" w:styleId="775">
    <w:name w:val="toc 4"/>
    <w:basedOn w:val="749"/>
    <w:next w:val="749"/>
    <w:uiPriority w:val="39"/>
    <w:unhideWhenUsed/>
    <w:qFormat/>
    <w:pPr>
      <w:ind w:left="850"/>
      <w:spacing w:after="57"/>
    </w:pPr>
  </w:style>
  <w:style w:type="paragraph" w:styleId="776">
    <w:name w:val="Subtitle"/>
    <w:basedOn w:val="749"/>
    <w:next w:val="749"/>
    <w:link w:val="873"/>
    <w:uiPriority w:val="11"/>
    <w:qFormat/>
    <w:pPr>
      <w:spacing w:before="200" w:after="200"/>
    </w:pPr>
    <w:rPr>
      <w:sz w:val="24"/>
      <w:szCs w:val="24"/>
    </w:rPr>
  </w:style>
  <w:style w:type="paragraph" w:styleId="777">
    <w:name w:val="List Number 5"/>
    <w:basedOn w:val="749"/>
    <w:uiPriority w:val="99"/>
    <w:semiHidden/>
    <w:unhideWhenUsed/>
    <w:qFormat/>
    <w:pPr>
      <w:numPr>
        <w:ilvl w:val="0"/>
        <w:numId w:val="1"/>
      </w:numPr>
    </w:pPr>
  </w:style>
  <w:style w:type="paragraph" w:styleId="778">
    <w:name w:val="footnote text"/>
    <w:basedOn w:val="749"/>
    <w:link w:val="1006"/>
    <w:uiPriority w:val="99"/>
    <w:unhideWhenUsed/>
    <w:qFormat/>
    <w:pPr>
      <w:spacing w:after="40"/>
    </w:pPr>
    <w:rPr>
      <w:sz w:val="18"/>
    </w:rPr>
  </w:style>
  <w:style w:type="paragraph" w:styleId="779">
    <w:name w:val="toc 6"/>
    <w:basedOn w:val="749"/>
    <w:next w:val="749"/>
    <w:uiPriority w:val="39"/>
    <w:unhideWhenUsed/>
    <w:qFormat/>
    <w:pPr>
      <w:ind w:left="1417"/>
      <w:spacing w:after="57"/>
    </w:pPr>
  </w:style>
  <w:style w:type="paragraph" w:styleId="780">
    <w:name w:val="table of figures"/>
    <w:basedOn w:val="749"/>
    <w:next w:val="749"/>
    <w:uiPriority w:val="99"/>
    <w:unhideWhenUsed/>
    <w:qFormat/>
  </w:style>
  <w:style w:type="paragraph" w:styleId="781">
    <w:name w:val="toc 2"/>
    <w:basedOn w:val="749"/>
    <w:next w:val="749"/>
    <w:uiPriority w:val="39"/>
    <w:unhideWhenUsed/>
    <w:qFormat/>
    <w:pPr>
      <w:ind w:left="283"/>
      <w:spacing w:after="57"/>
    </w:pPr>
  </w:style>
  <w:style w:type="paragraph" w:styleId="782">
    <w:name w:val="toc 9"/>
    <w:basedOn w:val="749"/>
    <w:next w:val="749"/>
    <w:uiPriority w:val="39"/>
    <w:unhideWhenUsed/>
    <w:qFormat/>
    <w:pPr>
      <w:ind w:left="2268"/>
      <w:spacing w:after="57"/>
    </w:pPr>
  </w:style>
  <w:style w:type="paragraph" w:styleId="783">
    <w:name w:val="Normal (Web)"/>
    <w:basedOn w:val="749"/>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84">
    <w:name w:val="Title"/>
    <w:basedOn w:val="749"/>
    <w:next w:val="749"/>
    <w:link w:val="872"/>
    <w:uiPriority w:val="10"/>
    <w:qFormat/>
    <w:pPr>
      <w:contextualSpacing/>
      <w:spacing w:before="300" w:after="200"/>
    </w:pPr>
    <w:rPr>
      <w:sz w:val="48"/>
      <w:szCs w:val="48"/>
    </w:rPr>
  </w:style>
  <w:style w:type="paragraph" w:styleId="785">
    <w:name w:val="Body Text First Indent 2"/>
    <w:basedOn w:val="766"/>
    <w:uiPriority w:val="0"/>
    <w:qFormat/>
    <w:pPr>
      <w:ind w:firstLine="42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9"/>
    <w:uiPriority w:val="22"/>
    <w:qFormat/>
  </w:style>
  <w:style w:type="character" w:styleId="788">
    <w:name w:val="endnote reference"/>
    <w:uiPriority w:val="99"/>
    <w:unhideWhenUsed/>
    <w:qFormat/>
    <w:rPr>
      <w:vertAlign w:val="superscript"/>
    </w:rPr>
  </w:style>
  <w:style w:type="character" w:styleId="789">
    <w:name w:val="FollowedHyperlink"/>
    <w:basedOn w:val="759"/>
    <w:uiPriority w:val="99"/>
    <w:semiHidden/>
    <w:unhideWhenUsed/>
    <w:qFormat/>
    <w:rPr>
      <w:color w:val="800080"/>
      <w:u w:val="none"/>
    </w:rPr>
  </w:style>
  <w:style w:type="character" w:styleId="790">
    <w:name w:val="Emphasis"/>
    <w:basedOn w:val="759"/>
    <w:uiPriority w:val="20"/>
    <w:qFormat/>
  </w:style>
  <w:style w:type="character" w:styleId="791">
    <w:name w:val="HTML Definition"/>
    <w:basedOn w:val="759"/>
    <w:uiPriority w:val="99"/>
    <w:semiHidden/>
    <w:unhideWhenUsed/>
    <w:qFormat/>
  </w:style>
  <w:style w:type="character" w:styleId="792">
    <w:name w:val="HTML Typewriter"/>
    <w:basedOn w:val="759"/>
    <w:uiPriority w:val="99"/>
    <w:semiHidden/>
    <w:unhideWhenUsed/>
    <w:qFormat/>
    <w:rPr>
      <w:rFonts w:hint="default" w:ascii="monospace" w:hAnsi="monospace" w:eastAsia="monospace" w:cs="monospace"/>
      <w:sz w:val="20"/>
    </w:rPr>
  </w:style>
  <w:style w:type="character" w:styleId="793">
    <w:name w:val="HTML Acronym"/>
    <w:basedOn w:val="759"/>
    <w:uiPriority w:val="99"/>
    <w:semiHidden/>
    <w:unhideWhenUsed/>
    <w:qFormat/>
  </w:style>
  <w:style w:type="character" w:styleId="794">
    <w:name w:val="HTML Variable"/>
    <w:basedOn w:val="759"/>
    <w:uiPriority w:val="99"/>
    <w:semiHidden/>
    <w:unhideWhenUsed/>
    <w:qFormat/>
  </w:style>
  <w:style w:type="character" w:styleId="795">
    <w:name w:val="Hyperlink"/>
    <w:uiPriority w:val="99"/>
    <w:unhideWhenUsed/>
    <w:qFormat/>
    <w:rPr>
      <w:color w:val="0000ff"/>
      <w:u w:val="single"/>
    </w:rPr>
  </w:style>
  <w:style w:type="character" w:styleId="796">
    <w:name w:val="HTML Code"/>
    <w:basedOn w:val="759"/>
    <w:uiPriority w:val="99"/>
    <w:semiHidden/>
    <w:unhideWhenUsed/>
    <w:qFormat/>
    <w:rPr>
      <w:rFonts w:ascii="monospace" w:hAnsi="monospace" w:eastAsia="monospace" w:cs="monospace"/>
      <w:sz w:val="20"/>
    </w:rPr>
  </w:style>
  <w:style w:type="character" w:styleId="797">
    <w:name w:val="HTML Cite"/>
    <w:basedOn w:val="759"/>
    <w:uiPriority w:val="99"/>
    <w:semiHidden/>
    <w:unhideWhenUsed/>
    <w:qFormat/>
  </w:style>
  <w:style w:type="character" w:styleId="798">
    <w:name w:val="footnote reference"/>
    <w:uiPriority w:val="99"/>
    <w:unhideWhenUsed/>
    <w:qFormat/>
    <w:rPr>
      <w:vertAlign w:val="superscript"/>
    </w:rPr>
  </w:style>
  <w:style w:type="character" w:styleId="799">
    <w:name w:val="HTML Keyboard"/>
    <w:basedOn w:val="759"/>
    <w:uiPriority w:val="99"/>
    <w:semiHidden/>
    <w:unhideWhenUsed/>
    <w:qFormat/>
    <w:rPr>
      <w:rFonts w:hint="default" w:ascii="monospace" w:hAnsi="monospace" w:eastAsia="monospace" w:cs="monospace"/>
      <w:sz w:val="20"/>
    </w:rPr>
  </w:style>
  <w:style w:type="character" w:styleId="800">
    <w:name w:val="HTML Sample"/>
    <w:basedOn w:val="759"/>
    <w:uiPriority w:val="99"/>
    <w:semiHidden/>
    <w:unhideWhenUsed/>
    <w:qFormat/>
    <w:rPr>
      <w:rFonts w:hint="default" w:ascii="monospace" w:hAnsi="monospace" w:eastAsia="monospace" w:cs="monospace"/>
    </w:rPr>
  </w:style>
  <w:style w:type="paragraph" w:styleId="801" w:customStyle="1">
    <w:name w:val="TOC Heading1"/>
    <w:next w:val="749"/>
    <w:uiPriority w:val="0"/>
    <w:qFormat/>
    <w:rPr>
      <w:rFonts w:hint="default" w:ascii="Times New Roman" w:hAnsi="Times New Roman" w:eastAsia="宋体" w:cs="Times New Roman"/>
      <w:sz w:val="32"/>
      <w:lang w:val="en-US" w:eastAsia="zh-CN" w:bidi="ar-SA"/>
    </w:rPr>
  </w:style>
  <w:style w:type="paragraph" w:styleId="802" w:customStyle="1">
    <w:name w:val="标题二、"/>
    <w:basedOn w:val="749"/>
    <w:uiPriority w:val="99"/>
    <w:qFormat/>
    <w:pPr>
      <w:ind w:firstLine="200"/>
      <w:spacing w:line="360" w:lineRule="auto"/>
      <w:outlineLvl w:val="2"/>
    </w:pPr>
    <w:rPr>
      <w:rFonts w:ascii="宋体" w:hAnsi="宋体"/>
      <w:b/>
      <w:szCs w:val="21"/>
    </w:rPr>
  </w:style>
  <w:style w:type="paragraph" w:styleId="803" w:customStyle="1">
    <w:name w:val="正文1"/>
    <w:uiPriority w:val="0"/>
    <w:qFormat/>
    <w:rPr>
      <w:rFonts w:hint="default" w:ascii="Times New Roman" w:hAnsi="Times New Roman" w:eastAsia="Times New Roman" w:cs="Times New Roman"/>
      <w:sz w:val="24"/>
      <w:szCs w:val="24"/>
      <w:lang w:val="en-US" w:eastAsia="zh-CN" w:bidi="ar-SA"/>
    </w:rPr>
  </w:style>
  <w:style w:type="paragraph" w:styleId="804" w:customStyle="1">
    <w:name w:val="UserStyle_0"/>
    <w:basedOn w:val="805"/>
    <w:uiPriority w:val="0"/>
    <w:qFormat/>
    <w:pPr>
      <w:ind w:left="420"/>
      <w:spacing w:after="120"/>
    </w:pPr>
  </w:style>
  <w:style w:type="paragraph" w:styleId="805" w:customStyle="1">
    <w:name w:val="正文2"/>
    <w:basedOn w:val="749"/>
    <w:next w:val="804"/>
    <w:uiPriority w:val="0"/>
    <w:qFormat/>
    <w:pPr>
      <w:ind w:firstLine="510"/>
      <w:spacing w:before="156" w:line="360" w:lineRule="auto"/>
    </w:pPr>
    <w:rPr>
      <w:sz w:val="24"/>
      <w:szCs w:val="20"/>
    </w:rPr>
  </w:style>
  <w:style w:type="character" w:styleId="806" w:customStyle="1">
    <w:name w:val="标题 1 Char"/>
    <w:link w:val="807"/>
    <w:uiPriority w:val="0"/>
    <w:qFormat/>
    <w:rPr>
      <w:rFonts w:ascii="楷体_GB2312" w:hAnsi="Times New Roman" w:eastAsia="楷体_GB2312" w:cs="Times New Roman"/>
      <w:sz w:val="28"/>
      <w:szCs w:val="28"/>
    </w:rPr>
  </w:style>
  <w:style w:type="paragraph" w:styleId="807" w:customStyle="1">
    <w:name w:val="标题 11"/>
    <w:basedOn w:val="749"/>
    <w:next w:val="749"/>
    <w:link w:val="806"/>
    <w:uiPriority w:val="0"/>
    <w:qFormat/>
    <w:pPr>
      <w:jc w:val="center"/>
      <w:keepNext/>
      <w:outlineLvl w:val="0"/>
    </w:pPr>
    <w:rPr>
      <w:rFonts w:ascii="楷体_GB2312" w:eastAsia="楷体_GB2312"/>
      <w:sz w:val="28"/>
      <w:szCs w:val="28"/>
    </w:rPr>
  </w:style>
  <w:style w:type="character" w:styleId="808" w:customStyle="1">
    <w:name w:val="标题 2 Char"/>
    <w:link w:val="809"/>
    <w:uiPriority w:val="0"/>
    <w:qFormat/>
    <w:rPr>
      <w:rFonts w:ascii="Arial" w:hAnsi="Arial" w:eastAsia="幼圆" w:cs="Arial"/>
      <w:b/>
      <w:bCs/>
      <w:sz w:val="44"/>
      <w:szCs w:val="44"/>
    </w:rPr>
  </w:style>
  <w:style w:type="paragraph" w:styleId="809" w:customStyle="1">
    <w:name w:val="标题 21"/>
    <w:basedOn w:val="749"/>
    <w:next w:val="749"/>
    <w:link w:val="808"/>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10" w:customStyle="1">
    <w:name w:val="标题 4 Char"/>
    <w:link w:val="811"/>
    <w:uiPriority w:val="0"/>
    <w:qFormat/>
    <w:rPr>
      <w:rFonts w:ascii="Arial" w:hAnsi="Arial" w:eastAsia="黑体" w:cs="Arial"/>
      <w:b/>
      <w:bCs/>
      <w:sz w:val="28"/>
      <w:szCs w:val="28"/>
    </w:rPr>
  </w:style>
  <w:style w:type="paragraph" w:styleId="811" w:customStyle="1">
    <w:name w:val="标题 41"/>
    <w:basedOn w:val="749"/>
    <w:next w:val="812"/>
    <w:link w:val="810"/>
    <w:uiPriority w:val="0"/>
    <w:qFormat/>
    <w:pPr>
      <w:keepLines/>
      <w:keepNext/>
      <w:spacing w:before="280" w:after="290" w:line="376" w:lineRule="auto"/>
      <w:outlineLvl w:val="3"/>
    </w:pPr>
    <w:rPr>
      <w:rFonts w:ascii="Arial" w:hAnsi="Arial" w:eastAsia="黑体" w:cs="Arial"/>
      <w:b/>
      <w:bCs/>
      <w:sz w:val="28"/>
      <w:szCs w:val="28"/>
    </w:rPr>
  </w:style>
  <w:style w:type="paragraph" w:styleId="812" w:customStyle="1">
    <w:name w:val="正文缩进1"/>
    <w:basedOn w:val="749"/>
    <w:next w:val="749"/>
    <w:link w:val="1016"/>
    <w:uiPriority w:val="0"/>
    <w:qFormat/>
    <w:pPr>
      <w:ind w:firstLine="420"/>
    </w:pPr>
  </w:style>
  <w:style w:type="paragraph" w:styleId="813" w:customStyle="1">
    <w:name w:val="正文文本1"/>
    <w:basedOn w:val="749"/>
    <w:next w:val="814"/>
    <w:uiPriority w:val="0"/>
    <w:qFormat/>
    <w:pPr>
      <w:spacing w:line="60" w:lineRule="auto"/>
    </w:pPr>
    <w:rPr>
      <w:rFonts w:ascii="仿宋_GB2312" w:eastAsia="仿宋_GB2312"/>
      <w:sz w:val="32"/>
    </w:rPr>
  </w:style>
  <w:style w:type="paragraph" w:styleId="814" w:customStyle="1">
    <w:name w:val="正文缩进11"/>
    <w:basedOn w:val="749"/>
    <w:uiPriority w:val="0"/>
    <w:qFormat/>
    <w:pPr>
      <w:ind w:firstLine="420"/>
    </w:pPr>
  </w:style>
  <w:style w:type="character" w:styleId="815" w:customStyle="1">
    <w:name w:val="NormalCharacter"/>
    <w:uiPriority w:val="0"/>
    <w:qFormat/>
  </w:style>
  <w:style w:type="character" w:styleId="816" w:customStyle="1">
    <w:name w:val="Heading 1 Char"/>
    <w:basedOn w:val="759"/>
    <w:uiPriority w:val="9"/>
    <w:qFormat/>
    <w:rPr>
      <w:rFonts w:ascii="Arial" w:hAnsi="Arial" w:eastAsia="Arial" w:cs="Arial"/>
      <w:sz w:val="40"/>
      <w:szCs w:val="40"/>
    </w:rPr>
  </w:style>
  <w:style w:type="character" w:styleId="817" w:customStyle="1">
    <w:name w:val="Heading 2 Char"/>
    <w:basedOn w:val="759"/>
    <w:uiPriority w:val="9"/>
    <w:qFormat/>
    <w:rPr>
      <w:rFonts w:ascii="Arial" w:hAnsi="Arial" w:eastAsia="Arial" w:cs="Arial"/>
      <w:sz w:val="34"/>
    </w:rPr>
  </w:style>
  <w:style w:type="character" w:styleId="818" w:customStyle="1">
    <w:name w:val="Heading 3 Char"/>
    <w:basedOn w:val="759"/>
    <w:uiPriority w:val="9"/>
    <w:qFormat/>
    <w:rPr>
      <w:rFonts w:ascii="Arial" w:hAnsi="Arial" w:eastAsia="Arial" w:cs="Arial"/>
      <w:sz w:val="30"/>
      <w:szCs w:val="30"/>
    </w:rPr>
  </w:style>
  <w:style w:type="character" w:styleId="819" w:customStyle="1">
    <w:name w:val="Heading 4 Char"/>
    <w:basedOn w:val="759"/>
    <w:uiPriority w:val="9"/>
    <w:qFormat/>
    <w:rPr>
      <w:rFonts w:ascii="Arial" w:hAnsi="Arial" w:eastAsia="Arial" w:cs="Arial"/>
      <w:b/>
      <w:bCs/>
      <w:sz w:val="26"/>
      <w:szCs w:val="26"/>
    </w:rPr>
  </w:style>
  <w:style w:type="character" w:styleId="820" w:customStyle="1">
    <w:name w:val="Heading 5 Char"/>
    <w:basedOn w:val="759"/>
    <w:uiPriority w:val="9"/>
    <w:qFormat/>
    <w:rPr>
      <w:rFonts w:ascii="Arial" w:hAnsi="Arial" w:eastAsia="Arial" w:cs="Arial"/>
      <w:b/>
      <w:bCs/>
      <w:sz w:val="24"/>
      <w:szCs w:val="24"/>
    </w:rPr>
  </w:style>
  <w:style w:type="character" w:styleId="821" w:customStyle="1">
    <w:name w:val="Heading 6 Char"/>
    <w:basedOn w:val="759"/>
    <w:uiPriority w:val="9"/>
    <w:qFormat/>
    <w:rPr>
      <w:rFonts w:ascii="Arial" w:hAnsi="Arial" w:eastAsia="Arial" w:cs="Arial"/>
      <w:b/>
      <w:bCs/>
      <w:sz w:val="22"/>
      <w:szCs w:val="22"/>
    </w:rPr>
  </w:style>
  <w:style w:type="character" w:styleId="822" w:customStyle="1">
    <w:name w:val="Heading 7 Char"/>
    <w:basedOn w:val="759"/>
    <w:uiPriority w:val="9"/>
    <w:qFormat/>
    <w:rPr>
      <w:rFonts w:ascii="Arial" w:hAnsi="Arial" w:eastAsia="Arial" w:cs="Arial"/>
      <w:b/>
      <w:bCs/>
      <w:i/>
      <w:iCs/>
      <w:sz w:val="22"/>
      <w:szCs w:val="22"/>
    </w:rPr>
  </w:style>
  <w:style w:type="character" w:styleId="823" w:customStyle="1">
    <w:name w:val="Heading 8 Char"/>
    <w:basedOn w:val="759"/>
    <w:uiPriority w:val="9"/>
    <w:qFormat/>
    <w:rPr>
      <w:rFonts w:ascii="Arial" w:hAnsi="Arial" w:eastAsia="Arial" w:cs="Arial"/>
      <w:i/>
      <w:iCs/>
      <w:sz w:val="22"/>
      <w:szCs w:val="22"/>
    </w:rPr>
  </w:style>
  <w:style w:type="character" w:styleId="824" w:customStyle="1">
    <w:name w:val="Heading 9 Char"/>
    <w:basedOn w:val="759"/>
    <w:uiPriority w:val="9"/>
    <w:qFormat/>
    <w:rPr>
      <w:rFonts w:ascii="Arial" w:hAnsi="Arial" w:eastAsia="Arial" w:cs="Arial"/>
      <w:i/>
      <w:iCs/>
      <w:sz w:val="21"/>
      <w:szCs w:val="21"/>
    </w:r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basedOn w:val="759"/>
    <w:uiPriority w:val="10"/>
    <w:qFormat/>
    <w:rPr>
      <w:sz w:val="48"/>
      <w:szCs w:val="48"/>
    </w:rPr>
  </w:style>
  <w:style w:type="character" w:styleId="827" w:customStyle="1">
    <w:name w:val="Subtitle Char"/>
    <w:basedOn w:val="759"/>
    <w:uiPriority w:val="11"/>
    <w:qFormat/>
    <w:rPr>
      <w:sz w:val="24"/>
      <w:szCs w:val="24"/>
    </w:rPr>
  </w:style>
  <w:style w:type="paragraph" w:styleId="828">
    <w:name w:val="Quote"/>
    <w:basedOn w:val="749"/>
    <w:next w:val="749"/>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49"/>
    <w:next w:val="749"/>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59"/>
    <w:uiPriority w:val="99"/>
    <w:qFormat/>
  </w:style>
  <w:style w:type="character" w:styleId="833" w:customStyle="1">
    <w:name w:val="Caption Char"/>
    <w:uiPriority w:val="99"/>
    <w:qFormat/>
  </w:style>
  <w:style w:type="table" w:styleId="834"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character" w:styleId="856" w:customStyle="1">
    <w:name w:val="标题 3 Char"/>
    <w:link w:val="857"/>
    <w:uiPriority w:val="0"/>
    <w:qFormat/>
    <w:rPr>
      <w:rFonts w:ascii="Times New Roman" w:hAnsi="Times New Roman" w:eastAsia="宋体" w:cs="Times New Roman"/>
      <w:b/>
      <w:bCs/>
      <w:sz w:val="32"/>
      <w:szCs w:val="32"/>
    </w:rPr>
  </w:style>
  <w:style w:type="paragraph" w:styleId="857" w:customStyle="1">
    <w:name w:val="标题 31"/>
    <w:basedOn w:val="749"/>
    <w:next w:val="812"/>
    <w:link w:val="856"/>
    <w:uiPriority w:val="0"/>
    <w:qFormat/>
    <w:pPr>
      <w:keepLines/>
      <w:keepNext/>
      <w:spacing w:before="260" w:after="260" w:line="416" w:lineRule="auto"/>
      <w:outlineLvl w:val="2"/>
    </w:pPr>
    <w:rPr>
      <w:b/>
      <w:bCs/>
      <w:sz w:val="32"/>
      <w:szCs w:val="32"/>
    </w:rPr>
  </w:style>
  <w:style w:type="character" w:styleId="858" w:customStyle="1">
    <w:name w:val="正文文本 Char"/>
    <w:link w:val="859"/>
    <w:uiPriority w:val="0"/>
    <w:qFormat/>
    <w:rPr>
      <w:rFonts w:ascii="楷体_GB2312" w:hAnsi="Arial" w:eastAsia="楷体_GB2312" w:cs="Times New Roman"/>
      <w:sz w:val="28"/>
      <w:szCs w:val="28"/>
    </w:rPr>
  </w:style>
  <w:style w:type="paragraph" w:styleId="859" w:customStyle="1">
    <w:name w:val="正文文本11"/>
    <w:basedOn w:val="749"/>
    <w:next w:val="812"/>
    <w:link w:val="858"/>
    <w:uiPriority w:val="0"/>
    <w:qFormat/>
    <w:rPr>
      <w:rFonts w:ascii="楷体_GB2312" w:hAnsi="Arial" w:eastAsia="楷体_GB2312"/>
      <w:sz w:val="28"/>
      <w:szCs w:val="28"/>
    </w:rPr>
  </w:style>
  <w:style w:type="paragraph" w:styleId="86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61" w:customStyle="1">
    <w:name w:val="标题 1 字符"/>
    <w:link w:val="750"/>
    <w:uiPriority w:val="9"/>
    <w:qFormat/>
    <w:rPr>
      <w:rFonts w:ascii="Arial" w:hAnsi="Arial" w:eastAsia="Arial" w:cs="Arial"/>
      <w:sz w:val="40"/>
      <w:szCs w:val="40"/>
    </w:rPr>
  </w:style>
  <w:style w:type="character" w:styleId="862" w:customStyle="1">
    <w:name w:val="标题 2 字符"/>
    <w:link w:val="751"/>
    <w:uiPriority w:val="9"/>
    <w:qFormat/>
    <w:rPr>
      <w:rFonts w:ascii="Arial" w:hAnsi="Arial" w:eastAsia="Arial" w:cs="Arial"/>
      <w:sz w:val="34"/>
    </w:rPr>
  </w:style>
  <w:style w:type="character" w:styleId="863" w:customStyle="1">
    <w:name w:val="标题 3 字符"/>
    <w:link w:val="752"/>
    <w:uiPriority w:val="9"/>
    <w:qFormat/>
    <w:rPr>
      <w:rFonts w:ascii="Arial" w:hAnsi="Arial" w:eastAsia="Arial" w:cs="Arial"/>
      <w:sz w:val="30"/>
      <w:szCs w:val="30"/>
    </w:rPr>
  </w:style>
  <w:style w:type="character" w:styleId="864" w:customStyle="1">
    <w:name w:val="标题 4 字符"/>
    <w:link w:val="753"/>
    <w:uiPriority w:val="9"/>
    <w:qFormat/>
    <w:rPr>
      <w:rFonts w:ascii="Arial" w:hAnsi="Arial" w:eastAsia="Arial" w:cs="Arial"/>
      <w:b/>
      <w:bCs/>
      <w:sz w:val="26"/>
      <w:szCs w:val="26"/>
    </w:rPr>
  </w:style>
  <w:style w:type="character" w:styleId="865" w:customStyle="1">
    <w:name w:val="标题 5 字符"/>
    <w:link w:val="754"/>
    <w:uiPriority w:val="9"/>
    <w:qFormat/>
    <w:rPr>
      <w:rFonts w:ascii="Arial" w:hAnsi="Arial" w:eastAsia="Arial" w:cs="Arial"/>
      <w:b/>
      <w:bCs/>
      <w:sz w:val="24"/>
      <w:szCs w:val="24"/>
    </w:rPr>
  </w:style>
  <w:style w:type="character" w:styleId="866" w:customStyle="1">
    <w:name w:val="标题 6 字符"/>
    <w:link w:val="755"/>
    <w:uiPriority w:val="9"/>
    <w:qFormat/>
    <w:rPr>
      <w:rFonts w:ascii="Arial" w:hAnsi="Arial" w:eastAsia="Arial" w:cs="Arial"/>
      <w:b/>
      <w:bCs/>
      <w:sz w:val="22"/>
      <w:szCs w:val="22"/>
    </w:rPr>
  </w:style>
  <w:style w:type="character" w:styleId="867" w:customStyle="1">
    <w:name w:val="标题 7 字符"/>
    <w:link w:val="756"/>
    <w:uiPriority w:val="9"/>
    <w:qFormat/>
    <w:rPr>
      <w:rFonts w:ascii="Arial" w:hAnsi="Arial" w:eastAsia="Arial" w:cs="Arial"/>
      <w:b/>
      <w:bCs/>
      <w:i/>
      <w:iCs/>
      <w:sz w:val="22"/>
      <w:szCs w:val="22"/>
    </w:rPr>
  </w:style>
  <w:style w:type="character" w:styleId="868" w:customStyle="1">
    <w:name w:val="标题 8 字符"/>
    <w:link w:val="757"/>
    <w:uiPriority w:val="9"/>
    <w:qFormat/>
    <w:rPr>
      <w:rFonts w:ascii="Arial" w:hAnsi="Arial" w:eastAsia="Arial" w:cs="Arial"/>
      <w:i/>
      <w:iCs/>
      <w:sz w:val="22"/>
      <w:szCs w:val="22"/>
    </w:rPr>
  </w:style>
  <w:style w:type="character" w:styleId="869" w:customStyle="1">
    <w:name w:val="标题 9 字符"/>
    <w:link w:val="758"/>
    <w:uiPriority w:val="9"/>
    <w:qFormat/>
    <w:rPr>
      <w:rFonts w:ascii="Arial" w:hAnsi="Arial" w:eastAsia="Arial" w:cs="Arial"/>
      <w:i/>
      <w:iCs/>
      <w:sz w:val="21"/>
      <w:szCs w:val="21"/>
    </w:rPr>
  </w:style>
  <w:style w:type="paragraph" w:styleId="870" w:customStyle="1">
    <w:name w:val="列表段落1"/>
    <w:basedOn w:val="749"/>
    <w:uiPriority w:val="34"/>
    <w:qFormat/>
    <w:pPr>
      <w:contextualSpacing/>
      <w:ind w:left="720"/>
    </w:pPr>
  </w:style>
  <w:style w:type="paragraph" w:styleId="871" w:customStyle="1">
    <w:name w:val="无间隔1"/>
    <w:uiPriority w:val="1"/>
    <w:qFormat/>
    <w:rPr>
      <w:rFonts w:hint="default" w:ascii="Times New Roman" w:hAnsi="Times New Roman" w:eastAsia="宋体" w:cs="Times New Roman"/>
      <w:lang w:val="en-US" w:eastAsia="zh-CN" w:bidi="ar-SA"/>
    </w:rPr>
  </w:style>
  <w:style w:type="character" w:styleId="872" w:customStyle="1">
    <w:name w:val="标题 字符"/>
    <w:link w:val="784"/>
    <w:uiPriority w:val="10"/>
    <w:qFormat/>
    <w:rPr>
      <w:sz w:val="48"/>
      <w:szCs w:val="48"/>
    </w:rPr>
  </w:style>
  <w:style w:type="character" w:styleId="873" w:customStyle="1">
    <w:name w:val="副标题 字符"/>
    <w:link w:val="776"/>
    <w:uiPriority w:val="11"/>
    <w:qFormat/>
    <w:rPr>
      <w:sz w:val="24"/>
      <w:szCs w:val="24"/>
    </w:rPr>
  </w:style>
  <w:style w:type="paragraph" w:styleId="874" w:customStyle="1">
    <w:name w:val="引用1"/>
    <w:basedOn w:val="749"/>
    <w:next w:val="749"/>
    <w:link w:val="875"/>
    <w:uiPriority w:val="29"/>
    <w:qFormat/>
    <w:pPr>
      <w:ind w:left="720" w:right="720"/>
    </w:pPr>
    <w:rPr>
      <w:i/>
    </w:rPr>
  </w:style>
  <w:style w:type="character" w:styleId="875" w:customStyle="1">
    <w:name w:val="引用 字符"/>
    <w:link w:val="874"/>
    <w:uiPriority w:val="29"/>
    <w:qFormat/>
    <w:rPr>
      <w:i/>
    </w:rPr>
  </w:style>
  <w:style w:type="paragraph" w:styleId="876" w:customStyle="1">
    <w:name w:val="明显引用1"/>
    <w:basedOn w:val="749"/>
    <w:next w:val="749"/>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字符"/>
    <w:link w:val="876"/>
    <w:uiPriority w:val="30"/>
    <w:qFormat/>
    <w:rPr>
      <w:i/>
    </w:rPr>
  </w:style>
  <w:style w:type="character" w:styleId="878" w:customStyle="1">
    <w:name w:val="页眉 字符"/>
    <w:link w:val="773"/>
    <w:uiPriority w:val="99"/>
    <w:qFormat/>
  </w:style>
  <w:style w:type="character" w:styleId="879" w:customStyle="1">
    <w:name w:val="Footer Char"/>
    <w:uiPriority w:val="99"/>
    <w:qFormat/>
  </w:style>
  <w:style w:type="character" w:styleId="880" w:customStyle="1">
    <w:name w:val="页脚 字符"/>
    <w:link w:val="772"/>
    <w:uiPriority w:val="99"/>
    <w:qFormat/>
  </w:style>
  <w:style w:type="table" w:styleId="88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4" w:customStyle="1">
    <w:name w:val="无格式表格 31"/>
    <w:uiPriority w:val="99"/>
    <w:qFormat/>
    <w:tblPr>
      <w:tblCellMar>
        <w:left w:w="0" w:type="dxa"/>
        <w:top w:w="0" w:type="dxa"/>
        <w:right w:w="0" w:type="dxa"/>
        <w:bottom w:w="0" w:type="dxa"/>
      </w:tblCellMar>
    </w:tblPr>
  </w:style>
  <w:style w:type="table" w:styleId="885" w:customStyle="1">
    <w:name w:val="无格式表格 41"/>
    <w:uiPriority w:val="99"/>
    <w:qFormat/>
    <w:tblPr>
      <w:tblCellMar>
        <w:left w:w="0" w:type="dxa"/>
        <w:top w:w="0" w:type="dxa"/>
        <w:right w:w="0" w:type="dxa"/>
        <w:bottom w:w="0" w:type="dxa"/>
      </w:tblCellMar>
    </w:tblPr>
  </w:style>
  <w:style w:type="table" w:styleId="886" w:customStyle="1">
    <w:name w:val="无格式表格 51"/>
    <w:uiPriority w:val="99"/>
    <w:qFormat/>
    <w:tblPr>
      <w:tblCellMar>
        <w:left w:w="0" w:type="dxa"/>
        <w:top w:w="0" w:type="dxa"/>
        <w:right w:w="0" w:type="dxa"/>
        <w:bottom w:w="0" w:type="dxa"/>
      </w:tblCellMar>
    </w:tblPr>
  </w:style>
  <w:style w:type="table" w:styleId="88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6" w:customStyle="1">
    <w:name w:val="清单表 1 浅色1"/>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5" w:customStyle="1">
    <w:name w:val="Lined - Accent"/>
    <w:uiPriority w:val="99"/>
    <w:qFormat/>
    <w:rPr>
      <w:color w:val="404040"/>
    </w:rPr>
    <w:tblPr>
      <w:tblCellMar>
        <w:left w:w="0" w:type="dxa"/>
        <w:top w:w="0" w:type="dxa"/>
        <w:right w:w="0" w:type="dxa"/>
        <w:bottom w:w="0" w:type="dxa"/>
      </w:tblCellMar>
    </w:tblPr>
  </w:style>
  <w:style w:type="table" w:styleId="986" w:customStyle="1">
    <w:name w:val="Lined - Accent 1"/>
    <w:uiPriority w:val="99"/>
    <w:qFormat/>
    <w:rPr>
      <w:color w:val="404040"/>
    </w:rPr>
    <w:tblPr>
      <w:tblCellMar>
        <w:left w:w="0" w:type="dxa"/>
        <w:top w:w="0" w:type="dxa"/>
        <w:right w:w="0" w:type="dxa"/>
        <w:bottom w:w="0" w:type="dxa"/>
      </w:tblCellMar>
    </w:tblPr>
  </w:style>
  <w:style w:type="table" w:styleId="987" w:customStyle="1">
    <w:name w:val="Lined - Accent 2"/>
    <w:uiPriority w:val="99"/>
    <w:qFormat/>
    <w:rPr>
      <w:color w:val="404040"/>
    </w:rPr>
    <w:tblPr>
      <w:tblCellMar>
        <w:left w:w="0" w:type="dxa"/>
        <w:top w:w="0" w:type="dxa"/>
        <w:right w:w="0" w:type="dxa"/>
        <w:bottom w:w="0" w:type="dxa"/>
      </w:tblCellMar>
    </w:tblPr>
  </w:style>
  <w:style w:type="table" w:styleId="988" w:customStyle="1">
    <w:name w:val="Lined - Accent 3"/>
    <w:uiPriority w:val="99"/>
    <w:qFormat/>
    <w:rPr>
      <w:color w:val="404040"/>
    </w:rPr>
    <w:tblPr>
      <w:tblCellMar>
        <w:left w:w="0" w:type="dxa"/>
        <w:top w:w="0" w:type="dxa"/>
        <w:right w:w="0" w:type="dxa"/>
        <w:bottom w:w="0" w:type="dxa"/>
      </w:tblCellMar>
    </w:tblPr>
  </w:style>
  <w:style w:type="table" w:styleId="989" w:customStyle="1">
    <w:name w:val="Lined - Accent 4"/>
    <w:uiPriority w:val="99"/>
    <w:qFormat/>
    <w:rPr>
      <w:color w:val="404040"/>
    </w:rPr>
    <w:tblPr>
      <w:tblCellMar>
        <w:left w:w="0" w:type="dxa"/>
        <w:top w:w="0" w:type="dxa"/>
        <w:right w:w="0" w:type="dxa"/>
        <w:bottom w:w="0" w:type="dxa"/>
      </w:tblCellMar>
    </w:tblPr>
  </w:style>
  <w:style w:type="table" w:styleId="990" w:customStyle="1">
    <w:name w:val="Lined - Accent 5"/>
    <w:uiPriority w:val="99"/>
    <w:qFormat/>
    <w:rPr>
      <w:color w:val="404040"/>
    </w:rPr>
    <w:tblPr>
      <w:tblCellMar>
        <w:left w:w="0" w:type="dxa"/>
        <w:top w:w="0" w:type="dxa"/>
        <w:right w:w="0" w:type="dxa"/>
        <w:bottom w:w="0" w:type="dxa"/>
      </w:tblCellMar>
    </w:tblPr>
  </w:style>
  <w:style w:type="table" w:styleId="991" w:customStyle="1">
    <w:name w:val="Lined - Accent 6"/>
    <w:uiPriority w:val="99"/>
    <w:qFormat/>
    <w:rPr>
      <w:color w:val="404040"/>
    </w:rPr>
    <w:tblPr>
      <w:tblCellMar>
        <w:left w:w="0" w:type="dxa"/>
        <w:top w:w="0" w:type="dxa"/>
        <w:right w:w="0" w:type="dxa"/>
        <w:bottom w:w="0" w:type="dxa"/>
      </w:tblCellMar>
    </w:tblPr>
  </w:style>
  <w:style w:type="table" w:styleId="99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6" w:customStyle="1">
    <w:name w:val="脚注文本 字符"/>
    <w:link w:val="778"/>
    <w:uiPriority w:val="99"/>
    <w:qFormat/>
    <w:rPr>
      <w:sz w:val="18"/>
    </w:rPr>
  </w:style>
  <w:style w:type="character" w:styleId="1007" w:customStyle="1">
    <w:name w:val="尾注文本 字符"/>
    <w:link w:val="771"/>
    <w:uiPriority w:val="99"/>
    <w:qFormat/>
    <w:rPr>
      <w:sz w:val="20"/>
    </w:rPr>
  </w:style>
  <w:style w:type="paragraph" w:styleId="1008" w:customStyle="1">
    <w:name w:val="TOC 标题1"/>
    <w:uiPriority w:val="39"/>
    <w:unhideWhenUsed/>
    <w:qFormat/>
    <w:rPr>
      <w:rFonts w:hint="default" w:ascii="Times New Roman" w:hAnsi="Times New Roman" w:eastAsia="宋体" w:cs="Times New Roman"/>
      <w:lang w:val="en-US" w:eastAsia="zh-CN" w:bidi="ar-SA"/>
    </w:rPr>
  </w:style>
  <w:style w:type="paragraph" w:styleId="1009" w:customStyle="1">
    <w:name w:val="标题 51"/>
    <w:basedOn w:val="749"/>
    <w:next w:val="812"/>
    <w:link w:val="1017"/>
    <w:uiPriority w:val="0"/>
    <w:qFormat/>
    <w:pPr>
      <w:keepNext/>
      <w:outlineLvl w:val="4"/>
    </w:pPr>
    <w:rPr>
      <w:rFonts w:ascii="宋体"/>
      <w:color w:val="000000"/>
      <w:sz w:val="28"/>
      <w:szCs w:val="28"/>
    </w:rPr>
  </w:style>
  <w:style w:type="paragraph" w:styleId="1010" w:customStyle="1">
    <w:name w:val="标题 61"/>
    <w:basedOn w:val="749"/>
    <w:next w:val="749"/>
    <w:link w:val="101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11" w:customStyle="1">
    <w:name w:val="标题 71"/>
    <w:basedOn w:val="749"/>
    <w:next w:val="749"/>
    <w:link w:val="1019"/>
    <w:uiPriority w:val="0"/>
    <w:qFormat/>
    <w:pPr>
      <w:numPr>
        <w:ilvl w:val="6"/>
        <w:numId w:val="2"/>
      </w:numPr>
      <w:keepLines/>
      <w:keepNext/>
      <w:spacing w:before="240" w:after="64" w:line="320" w:lineRule="auto"/>
      <w:outlineLvl w:val="6"/>
    </w:pPr>
    <w:rPr>
      <w:b/>
      <w:bCs/>
      <w:sz w:val="24"/>
      <w:szCs w:val="24"/>
    </w:rPr>
  </w:style>
  <w:style w:type="paragraph" w:styleId="1012" w:customStyle="1">
    <w:name w:val="标题 81"/>
    <w:basedOn w:val="749"/>
    <w:next w:val="749"/>
    <w:link w:val="1020"/>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13" w:customStyle="1">
    <w:name w:val="标题 91"/>
    <w:basedOn w:val="749"/>
    <w:next w:val="749"/>
    <w:link w:val="1021"/>
    <w:uiPriority w:val="0"/>
    <w:qFormat/>
    <w:pPr>
      <w:numPr>
        <w:ilvl w:val="8"/>
        <w:numId w:val="2"/>
      </w:numPr>
      <w:keepLines/>
      <w:keepNext/>
      <w:spacing w:before="240" w:after="64" w:line="320" w:lineRule="auto"/>
      <w:outlineLvl w:val="8"/>
    </w:pPr>
    <w:rPr>
      <w:rFonts w:ascii="Arial" w:hAnsi="Arial" w:eastAsia="黑体"/>
    </w:rPr>
  </w:style>
  <w:style w:type="character" w:styleId="1014" w:customStyle="1">
    <w:name w:val="默认段落字体1"/>
    <w:link w:val="749"/>
    <w:uiPriority w:val="1"/>
    <w:unhideWhenUsed/>
    <w:qFormat/>
  </w:style>
  <w:style w:type="table" w:styleId="1015" w:customStyle="1">
    <w:name w:val="普通表格1"/>
    <w:uiPriority w:val="99"/>
    <w:unhideWhenUsed/>
    <w:qFormat/>
    <w:tblPr>
      <w:tblCellMar>
        <w:left w:w="0" w:type="dxa"/>
        <w:top w:w="0" w:type="dxa"/>
        <w:right w:w="0" w:type="dxa"/>
        <w:bottom w:w="0" w:type="dxa"/>
      </w:tblCellMar>
    </w:tblPr>
  </w:style>
  <w:style w:type="character" w:styleId="1016" w:customStyle="1">
    <w:name w:val="正文缩进 Char"/>
    <w:link w:val="812"/>
    <w:uiPriority w:val="0"/>
    <w:qFormat/>
    <w:rPr>
      <w:rFonts w:ascii="Times New Roman" w:hAnsi="Times New Roman" w:eastAsia="宋体" w:cs="Times New Roman"/>
      <w:szCs w:val="21"/>
    </w:rPr>
  </w:style>
  <w:style w:type="character" w:styleId="1017" w:customStyle="1">
    <w:name w:val="标题 5 Char"/>
    <w:link w:val="1009"/>
    <w:uiPriority w:val="0"/>
    <w:qFormat/>
    <w:rPr>
      <w:rFonts w:ascii="宋体" w:hAnsi="Times New Roman" w:eastAsia="宋体" w:cs="Times New Roman"/>
      <w:color w:val="000000"/>
      <w:sz w:val="28"/>
      <w:szCs w:val="28"/>
    </w:rPr>
  </w:style>
  <w:style w:type="character" w:styleId="1018" w:customStyle="1">
    <w:name w:val="标题 6 Char"/>
    <w:link w:val="1010"/>
    <w:uiPriority w:val="0"/>
    <w:qFormat/>
    <w:rPr>
      <w:rFonts w:ascii="Arial" w:hAnsi="Arial" w:eastAsia="黑体" w:cs="Times New Roman"/>
      <w:b/>
      <w:bCs/>
      <w:sz w:val="24"/>
      <w:szCs w:val="24"/>
    </w:rPr>
  </w:style>
  <w:style w:type="character" w:styleId="1019" w:customStyle="1">
    <w:name w:val="标题 7 Char"/>
    <w:link w:val="1011"/>
    <w:uiPriority w:val="0"/>
    <w:qFormat/>
    <w:rPr>
      <w:rFonts w:ascii="Times New Roman" w:hAnsi="Times New Roman" w:eastAsia="宋体" w:cs="Times New Roman"/>
      <w:b/>
      <w:bCs/>
      <w:sz w:val="24"/>
      <w:szCs w:val="24"/>
    </w:rPr>
  </w:style>
  <w:style w:type="character" w:styleId="1020" w:customStyle="1">
    <w:name w:val="标题 8 Char"/>
    <w:link w:val="1012"/>
    <w:uiPriority w:val="0"/>
    <w:qFormat/>
    <w:rPr>
      <w:rFonts w:ascii="Arial" w:hAnsi="Arial" w:eastAsia="黑体" w:cs="Times New Roman"/>
      <w:sz w:val="24"/>
      <w:szCs w:val="24"/>
    </w:rPr>
  </w:style>
  <w:style w:type="character" w:styleId="1021" w:customStyle="1">
    <w:name w:val="标题 9 Char"/>
    <w:link w:val="1013"/>
    <w:uiPriority w:val="0"/>
    <w:qFormat/>
    <w:rPr>
      <w:rFonts w:ascii="Arial" w:hAnsi="Arial" w:eastAsia="黑体" w:cs="Times New Roman"/>
      <w:szCs w:val="21"/>
    </w:rPr>
  </w:style>
  <w:style w:type="paragraph" w:styleId="1022" w:customStyle="1">
    <w:name w:val="列表 31"/>
    <w:basedOn w:val="749"/>
    <w:uiPriority w:val="0"/>
    <w:qFormat/>
    <w:pPr>
      <w:ind w:left="100" w:hanging="200"/>
    </w:pPr>
  </w:style>
  <w:style w:type="paragraph" w:styleId="1023" w:customStyle="1">
    <w:name w:val="目录 71"/>
    <w:basedOn w:val="749"/>
    <w:next w:val="749"/>
    <w:uiPriority w:val="0"/>
    <w:semiHidden/>
    <w:qFormat/>
    <w:pPr>
      <w:ind w:left="1260"/>
      <w:jc w:val="left"/>
    </w:pPr>
  </w:style>
  <w:style w:type="paragraph" w:styleId="1024" w:customStyle="1">
    <w:name w:val="文档结构图1"/>
    <w:basedOn w:val="749"/>
    <w:link w:val="1025"/>
    <w:uiPriority w:val="0"/>
    <w:semiHidden/>
    <w:qFormat/>
    <w:pPr>
      <w:shd w:val="clear" w:color="auto" w:fill="000080"/>
    </w:pPr>
  </w:style>
  <w:style w:type="character" w:styleId="1025" w:customStyle="1">
    <w:name w:val="文档结构图 Char"/>
    <w:link w:val="1024"/>
    <w:uiPriority w:val="0"/>
    <w:semiHidden/>
    <w:qFormat/>
    <w:rPr>
      <w:rFonts w:ascii="Times New Roman" w:hAnsi="Times New Roman" w:eastAsia="宋体" w:cs="Times New Roman"/>
      <w:szCs w:val="21"/>
      <w:shd w:val="clear" w:color="auto" w:fill="000080"/>
    </w:rPr>
  </w:style>
  <w:style w:type="paragraph" w:styleId="1026" w:customStyle="1">
    <w:name w:val="批注文字1"/>
    <w:basedOn w:val="749"/>
    <w:link w:val="1027"/>
    <w:uiPriority w:val="0"/>
    <w:semiHidden/>
    <w:qFormat/>
    <w:pPr>
      <w:jc w:val="left"/>
    </w:pPr>
  </w:style>
  <w:style w:type="character" w:styleId="1027" w:customStyle="1">
    <w:name w:val="批注文字 Char"/>
    <w:link w:val="1026"/>
    <w:uiPriority w:val="0"/>
    <w:semiHidden/>
    <w:qFormat/>
    <w:rPr>
      <w:rFonts w:ascii="Times New Roman" w:hAnsi="Times New Roman" w:eastAsia="宋体" w:cs="Times New Roman"/>
      <w:szCs w:val="21"/>
    </w:rPr>
  </w:style>
  <w:style w:type="paragraph" w:styleId="1028" w:customStyle="1">
    <w:name w:val="正文文本 31"/>
    <w:basedOn w:val="749"/>
    <w:link w:val="1029"/>
    <w:uiPriority w:val="0"/>
    <w:qFormat/>
    <w:rPr>
      <w:rFonts w:ascii="仿宋_GB2312" w:hAnsi="Arial" w:eastAsia="仿宋_GB2312"/>
      <w:sz w:val="32"/>
      <w:szCs w:val="32"/>
    </w:rPr>
  </w:style>
  <w:style w:type="character" w:styleId="1029" w:customStyle="1">
    <w:name w:val="正文文本 3 Char"/>
    <w:link w:val="1028"/>
    <w:uiPriority w:val="0"/>
    <w:qFormat/>
    <w:rPr>
      <w:rFonts w:ascii="仿宋_GB2312" w:hAnsi="Arial" w:eastAsia="仿宋_GB2312" w:cs="Times New Roman"/>
      <w:sz w:val="32"/>
      <w:szCs w:val="32"/>
    </w:rPr>
  </w:style>
  <w:style w:type="paragraph" w:styleId="1030" w:customStyle="1">
    <w:name w:val="正文文本缩进1"/>
    <w:basedOn w:val="749"/>
    <w:next w:val="749"/>
    <w:link w:val="1031"/>
    <w:uiPriority w:val="0"/>
    <w:qFormat/>
    <w:pPr>
      <w:ind w:firstLine="645"/>
    </w:pPr>
    <w:rPr>
      <w:rFonts w:ascii="楷体_GB2312" w:eastAsia="楷体_GB2312"/>
      <w:sz w:val="32"/>
      <w:szCs w:val="32"/>
    </w:rPr>
  </w:style>
  <w:style w:type="character" w:styleId="1031" w:customStyle="1">
    <w:name w:val="正文文本缩进 Char"/>
    <w:link w:val="1030"/>
    <w:uiPriority w:val="0"/>
    <w:qFormat/>
    <w:rPr>
      <w:rFonts w:ascii="楷体_GB2312" w:hAnsi="Times New Roman" w:eastAsia="楷体_GB2312" w:cs="Times New Roman"/>
      <w:sz w:val="32"/>
      <w:szCs w:val="32"/>
    </w:rPr>
  </w:style>
  <w:style w:type="paragraph" w:styleId="1032" w:customStyle="1">
    <w:name w:val="列表 21"/>
    <w:basedOn w:val="749"/>
    <w:uiPriority w:val="0"/>
    <w:qFormat/>
    <w:pPr>
      <w:ind w:left="100" w:hanging="200"/>
    </w:pPr>
  </w:style>
  <w:style w:type="paragraph" w:styleId="1033" w:customStyle="1">
    <w:name w:val="目录 51"/>
    <w:basedOn w:val="749"/>
    <w:next w:val="749"/>
    <w:uiPriority w:val="0"/>
    <w:semiHidden/>
    <w:qFormat/>
    <w:pPr>
      <w:ind w:left="840"/>
      <w:jc w:val="left"/>
    </w:pPr>
  </w:style>
  <w:style w:type="paragraph" w:styleId="1034" w:customStyle="1">
    <w:name w:val="目录 31"/>
    <w:basedOn w:val="749"/>
    <w:next w:val="749"/>
    <w:uiPriority w:val="0"/>
    <w:semiHidden/>
    <w:qFormat/>
    <w:pPr>
      <w:ind w:left="420"/>
      <w:jc w:val="left"/>
    </w:pPr>
    <w:rPr>
      <w:i/>
      <w:iCs/>
      <w:szCs w:val="24"/>
    </w:rPr>
  </w:style>
  <w:style w:type="paragraph" w:styleId="1035" w:customStyle="1">
    <w:name w:val="纯文本1"/>
    <w:basedOn w:val="749"/>
    <w:link w:val="1036"/>
    <w:uiPriority w:val="0"/>
    <w:qFormat/>
    <w:rPr>
      <w:rFonts w:ascii="宋体" w:hAnsi="Courier New" w:cs="Courier New"/>
    </w:rPr>
  </w:style>
  <w:style w:type="character" w:styleId="1036" w:customStyle="1">
    <w:name w:val="纯文本 Char"/>
    <w:link w:val="1035"/>
    <w:uiPriority w:val="0"/>
    <w:qFormat/>
    <w:rPr>
      <w:rFonts w:ascii="宋体" w:hAnsi="Courier New" w:eastAsia="宋体" w:cs="Courier New"/>
      <w:szCs w:val="21"/>
    </w:rPr>
  </w:style>
  <w:style w:type="paragraph" w:styleId="1037" w:customStyle="1">
    <w:name w:val="目录 81"/>
    <w:basedOn w:val="749"/>
    <w:next w:val="749"/>
    <w:uiPriority w:val="0"/>
    <w:semiHidden/>
    <w:qFormat/>
    <w:pPr>
      <w:ind w:left="1470"/>
      <w:jc w:val="left"/>
    </w:pPr>
  </w:style>
  <w:style w:type="paragraph" w:styleId="1038" w:customStyle="1">
    <w:name w:val="日期1"/>
    <w:basedOn w:val="749"/>
    <w:next w:val="749"/>
    <w:link w:val="1039"/>
    <w:uiPriority w:val="0"/>
    <w:qFormat/>
    <w:rPr>
      <w:sz w:val="24"/>
      <w:szCs w:val="24"/>
    </w:rPr>
  </w:style>
  <w:style w:type="character" w:styleId="1039" w:customStyle="1">
    <w:name w:val="日期 Char"/>
    <w:link w:val="1038"/>
    <w:uiPriority w:val="0"/>
    <w:qFormat/>
    <w:rPr>
      <w:rFonts w:ascii="Times New Roman" w:hAnsi="Times New Roman" w:eastAsia="宋体" w:cs="Times New Roman"/>
      <w:sz w:val="24"/>
      <w:szCs w:val="24"/>
    </w:rPr>
  </w:style>
  <w:style w:type="paragraph" w:styleId="1040" w:customStyle="1">
    <w:name w:val="正文文本缩进 21"/>
    <w:basedOn w:val="749"/>
    <w:link w:val="1041"/>
    <w:uiPriority w:val="0"/>
    <w:qFormat/>
    <w:pPr>
      <w:ind w:left="630" w:firstLine="645"/>
    </w:pPr>
    <w:rPr>
      <w:rFonts w:ascii="Arial" w:hAnsi="Arial" w:eastAsia="仿宋_GB2312" w:cs="Arial"/>
      <w:sz w:val="32"/>
      <w:szCs w:val="32"/>
    </w:rPr>
  </w:style>
  <w:style w:type="character" w:styleId="1041" w:customStyle="1">
    <w:name w:val="正文文本缩进 2 Char"/>
    <w:link w:val="1040"/>
    <w:uiPriority w:val="0"/>
    <w:qFormat/>
    <w:rPr>
      <w:rFonts w:ascii="Arial" w:hAnsi="Arial" w:eastAsia="仿宋_GB2312" w:cs="Arial"/>
      <w:sz w:val="32"/>
      <w:szCs w:val="32"/>
    </w:rPr>
  </w:style>
  <w:style w:type="paragraph" w:styleId="1042" w:customStyle="1">
    <w:name w:val="批注框文本1"/>
    <w:basedOn w:val="749"/>
    <w:link w:val="1043"/>
    <w:uiPriority w:val="0"/>
    <w:semiHidden/>
    <w:qFormat/>
    <w:rPr>
      <w:sz w:val="18"/>
      <w:szCs w:val="18"/>
    </w:rPr>
  </w:style>
  <w:style w:type="character" w:styleId="1043" w:customStyle="1">
    <w:name w:val="批注框文本 Char"/>
    <w:link w:val="1042"/>
    <w:uiPriority w:val="0"/>
    <w:semiHidden/>
    <w:qFormat/>
    <w:rPr>
      <w:rFonts w:ascii="Times New Roman" w:hAnsi="Times New Roman" w:eastAsia="宋体" w:cs="Times New Roman"/>
      <w:sz w:val="18"/>
      <w:szCs w:val="18"/>
    </w:rPr>
  </w:style>
  <w:style w:type="paragraph" w:styleId="1044" w:customStyle="1">
    <w:name w:val="页脚1"/>
    <w:basedOn w:val="749"/>
    <w:link w:val="1045"/>
    <w:uiPriority w:val="0"/>
    <w:qFormat/>
    <w:pPr>
      <w:jc w:val="left"/>
      <w:tabs>
        <w:tab w:val="center" w:pos="4153" w:leader="none"/>
        <w:tab w:val="right" w:pos="8306" w:leader="none"/>
      </w:tabs>
    </w:pPr>
    <w:rPr>
      <w:sz w:val="18"/>
      <w:szCs w:val="18"/>
    </w:rPr>
  </w:style>
  <w:style w:type="character" w:styleId="1045" w:customStyle="1">
    <w:name w:val="页脚 Char"/>
    <w:link w:val="1044"/>
    <w:uiPriority w:val="0"/>
    <w:qFormat/>
    <w:rPr>
      <w:rFonts w:ascii="Times New Roman" w:hAnsi="Times New Roman" w:eastAsia="宋体" w:cs="Times New Roman"/>
      <w:sz w:val="18"/>
      <w:szCs w:val="18"/>
    </w:rPr>
  </w:style>
  <w:style w:type="paragraph" w:styleId="1046" w:customStyle="1">
    <w:name w:val="寄信人地址1"/>
    <w:basedOn w:val="1047"/>
    <w:uiPriority w:val="99"/>
    <w:unhideWhenUsed/>
    <w:qFormat/>
    <w:rPr>
      <w:rFonts w:ascii="Arial" w:hAnsi="Arial"/>
    </w:rPr>
  </w:style>
  <w:style w:type="paragraph" w:styleId="1047" w:customStyle="1">
    <w:name w:val="正文_16"/>
    <w:next w:val="1048"/>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文本 2_0"/>
    <w:basedOn w:val="1047"/>
    <w:uiPriority w:val="0"/>
    <w:qFormat/>
    <w:rPr>
      <w:rFonts w:ascii="仿宋_GB2312" w:eastAsia="仿宋_GB2312"/>
      <w:sz w:val="28"/>
    </w:rPr>
  </w:style>
  <w:style w:type="paragraph" w:styleId="1049" w:customStyle="1">
    <w:name w:val="正文首行缩进 2_0"/>
    <w:basedOn w:val="1050"/>
    <w:uiPriority w:val="0"/>
    <w:qFormat/>
    <w:pPr>
      <w:ind w:left="200" w:firstLine="200"/>
      <w:spacing w:after="120"/>
    </w:pPr>
    <w:rPr>
      <w:rFonts w:ascii="Times New Roman" w:hAnsi="Times New Roman"/>
      <w:sz w:val="24"/>
      <w:szCs w:val="24"/>
    </w:rPr>
  </w:style>
  <w:style w:type="paragraph" w:styleId="1050" w:customStyle="1">
    <w:name w:val="正文文本缩进_0"/>
    <w:basedOn w:val="1047"/>
    <w:uiPriority w:val="0"/>
    <w:qFormat/>
    <w:pPr>
      <w:ind w:firstLine="225"/>
    </w:pPr>
    <w:rPr>
      <w:rFonts w:ascii="仿宋_GB2312" w:eastAsia="仿宋_GB2312"/>
      <w:sz w:val="32"/>
    </w:rPr>
  </w:style>
  <w:style w:type="paragraph" w:styleId="1051" w:customStyle="1">
    <w:name w:val="页眉1"/>
    <w:basedOn w:val="749"/>
    <w:link w:val="1052"/>
    <w:uiPriority w:val="0"/>
    <w:qFormat/>
    <w:pPr>
      <w:jc w:val="center"/>
      <w:tabs>
        <w:tab w:val="center" w:pos="4153" w:leader="none"/>
        <w:tab w:val="right" w:pos="8306" w:leader="none"/>
      </w:tabs>
      <w:pBdr>
        <w:bottom w:val="single" w:color="000000" w:sz="6" w:space="1"/>
      </w:pBdr>
    </w:pPr>
    <w:rPr>
      <w:sz w:val="18"/>
      <w:szCs w:val="18"/>
    </w:rPr>
  </w:style>
  <w:style w:type="character" w:styleId="1052" w:customStyle="1">
    <w:name w:val="页眉 Char"/>
    <w:link w:val="1051"/>
    <w:uiPriority w:val="0"/>
    <w:qFormat/>
    <w:rPr>
      <w:rFonts w:ascii="Times New Roman" w:hAnsi="Times New Roman" w:eastAsia="宋体" w:cs="Times New Roman"/>
      <w:sz w:val="18"/>
      <w:szCs w:val="18"/>
    </w:rPr>
  </w:style>
  <w:style w:type="paragraph" w:styleId="1053" w:customStyle="1">
    <w:name w:val="目录 11"/>
    <w:basedOn w:val="749"/>
    <w:next w:val="749"/>
    <w:uiPriority w:val="0"/>
    <w:semiHidden/>
    <w:qFormat/>
    <w:pPr>
      <w:jc w:val="left"/>
      <w:spacing w:before="120" w:after="120" w:line="400" w:lineRule="exact"/>
      <w:tabs>
        <w:tab w:val="right" w:pos="8720" w:leader="dot"/>
      </w:tabs>
    </w:pPr>
    <w:rPr>
      <w:rFonts w:ascii="宋体" w:hAnsi="宋体"/>
      <w:caps/>
      <w:sz w:val="24"/>
      <w:szCs w:val="24"/>
    </w:rPr>
  </w:style>
  <w:style w:type="paragraph" w:styleId="1054" w:customStyle="1">
    <w:name w:val="目录 41"/>
    <w:basedOn w:val="749"/>
    <w:next w:val="749"/>
    <w:uiPriority w:val="0"/>
    <w:semiHidden/>
    <w:qFormat/>
    <w:pPr>
      <w:ind w:left="630"/>
      <w:jc w:val="left"/>
    </w:pPr>
  </w:style>
  <w:style w:type="paragraph" w:styleId="1055" w:customStyle="1">
    <w:name w:val="列表1"/>
    <w:basedOn w:val="749"/>
    <w:uiPriority w:val="0"/>
    <w:qFormat/>
    <w:pPr>
      <w:ind w:left="200" w:hanging="200"/>
    </w:pPr>
  </w:style>
  <w:style w:type="paragraph" w:styleId="1056" w:customStyle="1">
    <w:name w:val="目录 61"/>
    <w:basedOn w:val="749"/>
    <w:next w:val="749"/>
    <w:uiPriority w:val="0"/>
    <w:semiHidden/>
    <w:qFormat/>
    <w:pPr>
      <w:ind w:left="1050"/>
      <w:jc w:val="left"/>
    </w:pPr>
  </w:style>
  <w:style w:type="paragraph" w:styleId="1057" w:customStyle="1">
    <w:name w:val="正文文本缩进 31"/>
    <w:basedOn w:val="749"/>
    <w:link w:val="1058"/>
    <w:uiPriority w:val="0"/>
    <w:qFormat/>
    <w:pPr>
      <w:ind w:left="645" w:firstLine="645"/>
    </w:pPr>
    <w:rPr>
      <w:rFonts w:ascii="Arial" w:hAnsi="Arial" w:eastAsia="仿宋_GB2312" w:cs="Arial"/>
      <w:color w:val="ffff00"/>
      <w:sz w:val="32"/>
      <w:szCs w:val="32"/>
    </w:rPr>
  </w:style>
  <w:style w:type="character" w:styleId="1058" w:customStyle="1">
    <w:name w:val="正文文本缩进 3 Char"/>
    <w:link w:val="1057"/>
    <w:uiPriority w:val="0"/>
    <w:qFormat/>
    <w:rPr>
      <w:rFonts w:ascii="Arial" w:hAnsi="Arial" w:eastAsia="仿宋_GB2312" w:cs="Arial"/>
      <w:color w:val="ffff00"/>
      <w:sz w:val="32"/>
      <w:szCs w:val="32"/>
    </w:rPr>
  </w:style>
  <w:style w:type="paragraph" w:styleId="1059" w:customStyle="1">
    <w:name w:val="图表目录1"/>
    <w:basedOn w:val="749"/>
    <w:next w:val="749"/>
    <w:uiPriority w:val="0"/>
    <w:semiHidden/>
    <w:qFormat/>
    <w:pPr>
      <w:ind w:left="840" w:hanging="420"/>
    </w:pPr>
  </w:style>
  <w:style w:type="paragraph" w:styleId="1060" w:customStyle="1">
    <w:name w:val="目录 21"/>
    <w:basedOn w:val="749"/>
    <w:next w:val="749"/>
    <w:uiPriority w:val="0"/>
    <w:semiHidden/>
    <w:qFormat/>
    <w:pPr>
      <w:ind w:left="210"/>
      <w:jc w:val="left"/>
    </w:pPr>
    <w:rPr>
      <w:smallCaps/>
      <w:szCs w:val="24"/>
    </w:rPr>
  </w:style>
  <w:style w:type="paragraph" w:styleId="1061" w:customStyle="1">
    <w:name w:val="目录 91"/>
    <w:basedOn w:val="749"/>
    <w:next w:val="749"/>
    <w:uiPriority w:val="0"/>
    <w:semiHidden/>
    <w:qFormat/>
    <w:pPr>
      <w:ind w:left="1680"/>
      <w:jc w:val="left"/>
    </w:pPr>
  </w:style>
  <w:style w:type="paragraph" w:styleId="1062" w:customStyle="1">
    <w:name w:val="正文文本 21"/>
    <w:basedOn w:val="749"/>
    <w:link w:val="1063"/>
    <w:uiPriority w:val="0"/>
    <w:qFormat/>
    <w:pPr>
      <w:jc w:val="center"/>
      <w:widowControl/>
    </w:pPr>
    <w:rPr>
      <w:rFonts w:ascii="楷体_GB2312" w:eastAsia="楷体_GB2312"/>
      <w:sz w:val="28"/>
      <w:szCs w:val="28"/>
    </w:rPr>
  </w:style>
  <w:style w:type="character" w:styleId="1063" w:customStyle="1">
    <w:name w:val="正文文本 2 Char"/>
    <w:link w:val="1062"/>
    <w:uiPriority w:val="0"/>
    <w:qFormat/>
    <w:rPr>
      <w:rFonts w:ascii="楷体_GB2312" w:hAnsi="Times New Roman" w:eastAsia="楷体_GB2312" w:cs="Times New Roman"/>
      <w:sz w:val="28"/>
      <w:szCs w:val="28"/>
    </w:rPr>
  </w:style>
  <w:style w:type="paragraph" w:styleId="1064" w:customStyle="1">
    <w:name w:val="列表接续 21"/>
    <w:basedOn w:val="749"/>
    <w:next w:val="749"/>
    <w:uiPriority w:val="0"/>
    <w:qFormat/>
    <w:pPr>
      <w:ind w:left="840"/>
      <w:spacing w:after="120"/>
    </w:pPr>
  </w:style>
  <w:style w:type="paragraph" w:styleId="1065" w:customStyle="1">
    <w:name w:val="普通(网站)1"/>
    <w:basedOn w:val="749"/>
    <w:uiPriority w:val="99"/>
    <w:qFormat/>
    <w:pPr>
      <w:jc w:val="left"/>
      <w:spacing w:before="100" w:beforeAutospacing="1" w:after="100" w:afterAutospacing="1"/>
      <w:widowControl/>
    </w:pPr>
    <w:rPr>
      <w:rFonts w:ascii="宋体" w:hAnsi="宋体" w:cs="宋体"/>
      <w:sz w:val="24"/>
      <w:szCs w:val="24"/>
    </w:rPr>
  </w:style>
  <w:style w:type="paragraph" w:styleId="1066" w:customStyle="1">
    <w:name w:val="索引 11"/>
    <w:basedOn w:val="749"/>
    <w:next w:val="749"/>
    <w:uiPriority w:val="0"/>
    <w:semiHidden/>
    <w:qFormat/>
    <w:pPr>
      <w:spacing w:line="240" w:lineRule="atLeast"/>
    </w:pPr>
    <w:rPr>
      <w:b/>
      <w:bCs/>
    </w:rPr>
  </w:style>
  <w:style w:type="paragraph" w:styleId="1067" w:customStyle="1">
    <w:name w:val="批注主题1"/>
    <w:basedOn w:val="1026"/>
    <w:next w:val="1026"/>
    <w:link w:val="1068"/>
    <w:uiPriority w:val="0"/>
    <w:semiHidden/>
    <w:qFormat/>
    <w:rPr>
      <w:b/>
      <w:bCs/>
    </w:rPr>
  </w:style>
  <w:style w:type="character" w:styleId="1068" w:customStyle="1">
    <w:name w:val="批注主题 Char"/>
    <w:link w:val="1067"/>
    <w:uiPriority w:val="0"/>
    <w:semiHidden/>
    <w:qFormat/>
    <w:rPr>
      <w:rFonts w:ascii="Times New Roman" w:hAnsi="Times New Roman" w:eastAsia="宋体" w:cs="Times New Roman"/>
      <w:b/>
      <w:bCs/>
      <w:szCs w:val="21"/>
    </w:rPr>
  </w:style>
  <w:style w:type="paragraph" w:styleId="1069" w:customStyle="1">
    <w:name w:val="正文首行缩进11"/>
    <w:basedOn w:val="749"/>
    <w:link w:val="1070"/>
    <w:uiPriority w:val="0"/>
    <w:qFormat/>
    <w:pPr>
      <w:ind w:firstLine="200"/>
      <w:spacing w:line="360" w:lineRule="auto"/>
    </w:pPr>
    <w:rPr>
      <w:rFonts w:ascii="仿宋_GB2312" w:eastAsia="仿宋_GB2312"/>
      <w:sz w:val="30"/>
      <w:szCs w:val="30"/>
    </w:rPr>
  </w:style>
  <w:style w:type="character" w:styleId="1070" w:customStyle="1">
    <w:name w:val="正文首行缩进 Char"/>
    <w:link w:val="1069"/>
    <w:uiPriority w:val="0"/>
    <w:qFormat/>
    <w:rPr>
      <w:rFonts w:ascii="仿宋_GB2312" w:hAnsi="Times New Roman" w:eastAsia="仿宋_GB2312" w:cs="Times New Roman"/>
      <w:sz w:val="30"/>
      <w:szCs w:val="30"/>
    </w:rPr>
  </w:style>
  <w:style w:type="paragraph" w:styleId="1071" w:customStyle="1">
    <w:name w:val="正文首行缩进 21"/>
    <w:basedOn w:val="1030"/>
    <w:link w:val="1072"/>
    <w:uiPriority w:val="0"/>
    <w:qFormat/>
    <w:pPr>
      <w:ind w:firstLine="420"/>
      <w:spacing w:line="360" w:lineRule="auto"/>
    </w:pPr>
    <w:rPr>
      <w:rFonts w:ascii="宋体" w:hAnsi="宋体" w:eastAsia="宋体"/>
      <w:sz w:val="21"/>
      <w:szCs w:val="20"/>
    </w:rPr>
  </w:style>
  <w:style w:type="character" w:styleId="1072" w:customStyle="1">
    <w:name w:val="正文首行缩进 2 Char"/>
    <w:link w:val="1071"/>
    <w:uiPriority w:val="0"/>
    <w:qFormat/>
    <w:rPr>
      <w:rFonts w:ascii="宋体" w:hAnsi="宋体" w:eastAsia="宋体" w:cs="Times New Roman"/>
      <w:sz w:val="32"/>
      <w:szCs w:val="20"/>
    </w:rPr>
  </w:style>
  <w:style w:type="table" w:styleId="1073" w:customStyle="1">
    <w:name w:val="网格型1"/>
    <w:basedOn w:val="1015"/>
    <w:uiPriority w:val="0"/>
    <w:qFormat/>
    <w:pPr>
      <w:jc w:val="both"/>
      <w:widowControl w:val="off"/>
    </w:pPr>
    <w:tblPr/>
  </w:style>
  <w:style w:type="character" w:styleId="1074" w:customStyle="1">
    <w:name w:val="要点1"/>
    <w:uiPriority w:val="0"/>
    <w:qFormat/>
    <w:rPr>
      <w:b/>
      <w:bCs/>
    </w:rPr>
  </w:style>
  <w:style w:type="character" w:styleId="1075" w:customStyle="1">
    <w:name w:val="页码1"/>
    <w:uiPriority w:val="0"/>
    <w:qFormat/>
  </w:style>
  <w:style w:type="character" w:styleId="1076" w:customStyle="1">
    <w:name w:val="已访问的超链接1"/>
    <w:uiPriority w:val="0"/>
    <w:qFormat/>
    <w:rPr>
      <w:color w:val="800080"/>
      <w:u w:val="single"/>
    </w:rPr>
  </w:style>
  <w:style w:type="character" w:styleId="1077" w:customStyle="1">
    <w:name w:val="超链接1"/>
    <w:uiPriority w:val="0"/>
    <w:qFormat/>
    <w:rPr>
      <w:color w:val="0000ff"/>
      <w:u w:val="single"/>
    </w:rPr>
  </w:style>
  <w:style w:type="character" w:styleId="1078" w:customStyle="1">
    <w:name w:val="批注引用1"/>
    <w:uiPriority w:val="0"/>
    <w:semiHidden/>
    <w:qFormat/>
    <w:rPr>
      <w:sz w:val="21"/>
      <w:szCs w:val="21"/>
    </w:rPr>
  </w:style>
  <w:style w:type="character" w:styleId="1079" w:customStyle="1">
    <w:name w:val="列出段落 Char"/>
    <w:link w:val="1080"/>
    <w:uiPriority w:val="0"/>
    <w:qFormat/>
    <w:rPr>
      <w:rFonts w:ascii="Calibri" w:hAnsi="Calibri"/>
      <w:sz w:val="24"/>
      <w:szCs w:val="24"/>
      <w:lang w:eastAsia="en-US" w:bidi="en-US"/>
    </w:rPr>
  </w:style>
  <w:style w:type="paragraph" w:styleId="1080" w:customStyle="1">
    <w:name w:val="列出段落1"/>
    <w:basedOn w:val="749"/>
    <w:link w:val="1079"/>
    <w:uiPriority w:val="0"/>
    <w:qFormat/>
    <w:pPr>
      <w:contextualSpacing/>
      <w:ind w:left="720"/>
      <w:jc w:val="left"/>
      <w:widowControl/>
    </w:pPr>
    <w:rPr>
      <w:rFonts w:ascii="Calibri" w:hAnsi="Calibri"/>
      <w:sz w:val="24"/>
      <w:szCs w:val="24"/>
      <w:lang w:eastAsia="en-US" w:bidi="en-US"/>
    </w:rPr>
  </w:style>
  <w:style w:type="character" w:styleId="1081" w:customStyle="1">
    <w:name w:val="font5 Char"/>
    <w:uiPriority w:val="0"/>
    <w:qFormat/>
    <w:rPr>
      <w:rFonts w:ascii="宋体" w:hAnsi="宋体" w:eastAsia="宋体"/>
      <w:sz w:val="28"/>
      <w:szCs w:val="28"/>
      <w:lang w:val="en-US" w:eastAsia="zh-CN" w:bidi="ar-SA"/>
    </w:rPr>
  </w:style>
  <w:style w:type="character" w:styleId="1082" w:customStyle="1">
    <w:name w:val="二级目录 Char"/>
    <w:link w:val="1083"/>
    <w:uiPriority w:val="0"/>
    <w:qFormat/>
    <w:rPr>
      <w:b/>
      <w:sz w:val="30"/>
      <w:szCs w:val="28"/>
    </w:rPr>
  </w:style>
  <w:style w:type="paragraph" w:styleId="1083" w:customStyle="1">
    <w:name w:val="二级目录"/>
    <w:next w:val="749"/>
    <w:link w:val="108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84" w:customStyle="1">
    <w:name w:val="首行缩进"/>
    <w:basedOn w:val="749"/>
    <w:uiPriority w:val="0"/>
    <w:qFormat/>
    <w:pPr>
      <w:ind w:firstLine="480"/>
    </w:pPr>
    <w:rPr>
      <w:lang w:val="zh-CN"/>
    </w:rPr>
  </w:style>
  <w:style w:type="paragraph" w:styleId="1085" w:customStyle="1">
    <w:name w:val="正文_3_0_0"/>
    <w:next w:val="1086"/>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86" w:customStyle="1">
    <w:name w:val="正文文本缩进_1_0_0"/>
    <w:basedOn w:val="1085"/>
    <w:next w:val="1085"/>
    <w:uiPriority w:val="99"/>
    <w:unhideWhenUsed/>
    <w:qFormat/>
    <w:pPr>
      <w:ind w:firstLine="225"/>
    </w:pPr>
    <w:rPr>
      <w:rFonts w:hint="eastAsia" w:ascii="仿宋_GB2312" w:eastAsia="仿宋_GB2312"/>
      <w:sz w:val="32"/>
    </w:rPr>
  </w:style>
  <w:style w:type="paragraph" w:styleId="1087" w:customStyle="1">
    <w:name w:val="索引 41"/>
    <w:basedOn w:val="749"/>
    <w:next w:val="749"/>
    <w:uiPriority w:val="0"/>
    <w:semiHidden/>
    <w:qFormat/>
    <w:pPr>
      <w:ind w:left="1260"/>
    </w:pPr>
    <w:rPr>
      <w:rFonts w:ascii="Calibri" w:hAnsi="Calibri" w:eastAsia="Calibri" w:cs="宋体"/>
      <w:sz w:val="20"/>
      <w:lang w:val="zh-CN"/>
    </w:rPr>
  </w:style>
  <w:style w:type="paragraph" w:styleId="1088" w:customStyle="1">
    <w:name w:val="Normal_13_0"/>
    <w:uiPriority w:val="0"/>
    <w:qFormat/>
    <w:rPr>
      <w:rFonts w:hint="default" w:ascii="黑体" w:hAnsi="黑体" w:eastAsia="黑体" w:cs="黑体"/>
      <w:b/>
      <w:sz w:val="32"/>
      <w:szCs w:val="24"/>
      <w:lang w:val="en-US" w:eastAsia="zh-CN" w:bidi="ar-SA"/>
    </w:rPr>
  </w:style>
  <w:style w:type="paragraph" w:styleId="1089" w:customStyle="1">
    <w:name w:val="table_1stline"/>
    <w:basedOn w:val="749"/>
    <w:uiPriority w:val="0"/>
    <w:qFormat/>
    <w:pPr>
      <w:jc w:val="left"/>
      <w:spacing w:before="120"/>
      <w:widowControl/>
    </w:pPr>
    <w:rPr>
      <w:bCs/>
      <w:sz w:val="20"/>
      <w:szCs w:val="20"/>
      <w:lang w:val="de-DE" w:eastAsia="de-DE"/>
    </w:rPr>
  </w:style>
  <w:style w:type="paragraph" w:styleId="1090" w:customStyle="1">
    <w:name w:val="正文_12_0_0_0_0"/>
    <w:basedOn w:val="749"/>
    <w:uiPriority w:val="0"/>
    <w:qFormat/>
    <w:rPr>
      <w:szCs w:val="24"/>
    </w:rPr>
  </w:style>
  <w:style w:type="paragraph" w:styleId="1091" w:customStyle="1">
    <w:name w:val="正文_3_0"/>
    <w:next w:val="105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文本缩进_1_0"/>
    <w:basedOn w:val="1091"/>
    <w:next w:val="1091"/>
    <w:uiPriority w:val="99"/>
    <w:unhideWhenUsed/>
    <w:qFormat/>
    <w:pPr>
      <w:ind w:firstLine="225"/>
    </w:pPr>
    <w:rPr>
      <w:rFonts w:hint="eastAsia" w:ascii="仿宋_GB2312" w:eastAsia="仿宋_GB2312"/>
      <w:sz w:val="32"/>
      <w:szCs w:val="24"/>
    </w:rPr>
  </w:style>
  <w:style w:type="paragraph" w:styleId="1093" w:customStyle="1">
    <w:name w:val="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1094" w:customStyle="1">
    <w:name w:val="标题1"/>
    <w:basedOn w:val="749"/>
    <w:next w:val="74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6" w:customStyle="1">
    <w:name w:val="4"/>
    <w:basedOn w:val="749"/>
    <w:next w:val="1057"/>
    <w:uiPriority w:val="0"/>
    <w:qFormat/>
    <w:pPr>
      <w:ind w:firstLine="420"/>
      <w:spacing w:line="360" w:lineRule="auto"/>
    </w:pPr>
    <w:rPr>
      <w:color w:val="ff0000"/>
      <w:sz w:val="24"/>
      <w:szCs w:val="24"/>
    </w:rPr>
  </w:style>
  <w:style w:type="paragraph" w:styleId="1097" w:customStyle="1">
    <w:name w:val="左对齐正文"/>
    <w:uiPriority w:val="99"/>
    <w:qFormat/>
    <w:rPr>
      <w:rFonts w:hint="default" w:ascii="Calibri" w:hAnsi="Calibri" w:eastAsia="仿宋_GB2312" w:cs="Calibri"/>
      <w:sz w:val="32"/>
      <w:szCs w:val="32"/>
      <w:lang w:val="en-US" w:eastAsia="zh-CN" w:bidi="ar-SA"/>
    </w:rPr>
  </w:style>
  <w:style w:type="paragraph" w:styleId="1098" w:customStyle="1">
    <w:name w:val="xl24"/>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0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font6"/>
    <w:basedOn w:val="749"/>
    <w:uiPriority w:val="0"/>
    <w:qFormat/>
    <w:pPr>
      <w:jc w:val="left"/>
      <w:spacing w:before="100" w:beforeAutospacing="1" w:after="100" w:afterAutospacing="1"/>
      <w:widowControl/>
    </w:pPr>
    <w:rPr>
      <w:rFonts w:hint="eastAsia" w:ascii="宋体" w:hAnsi="宋体"/>
      <w:sz w:val="28"/>
      <w:szCs w:val="28"/>
      <w:u w:val="single"/>
    </w:rPr>
  </w:style>
  <w:style w:type="paragraph" w:styleId="1102"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Char"/>
    <w:basedOn w:val="1024"/>
    <w:uiPriority w:val="0"/>
    <w:qFormat/>
    <w:rPr>
      <w:rFonts w:ascii="Tahoma" w:hAnsi="Tahoma"/>
      <w:sz w:val="24"/>
      <w:szCs w:val="24"/>
    </w:rPr>
  </w:style>
  <w:style w:type="paragraph" w:styleId="1104" w:customStyle="1">
    <w:name w:val="Char1"/>
    <w:basedOn w:val="749"/>
    <w:uiPriority w:val="0"/>
    <w:qFormat/>
    <w:pPr>
      <w:ind w:firstLine="200"/>
      <w:tabs>
        <w:tab w:val="left" w:pos="360" w:leader="none"/>
      </w:tabs>
    </w:pPr>
    <w:rPr>
      <w:sz w:val="28"/>
      <w:szCs w:val="30"/>
    </w:rPr>
  </w:style>
  <w:style w:type="paragraph" w:styleId="1105" w:customStyle="1">
    <w:name w:val="table_lines"/>
    <w:basedOn w:val="749"/>
    <w:uiPriority w:val="0"/>
    <w:qFormat/>
    <w:pPr>
      <w:jc w:val="left"/>
      <w:widowControl/>
    </w:pPr>
    <w:rPr>
      <w:sz w:val="20"/>
      <w:szCs w:val="20"/>
      <w:lang w:val="de-DE" w:eastAsia="de-DE"/>
    </w:rPr>
  </w:style>
  <w:style w:type="paragraph" w:styleId="1106"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7" w:customStyle="1">
    <w:name w:val="Char Char Char Char"/>
    <w:basedOn w:val="1024"/>
    <w:uiPriority w:val="0"/>
    <w:qFormat/>
    <w:pPr>
      <w:spacing w:line="360" w:lineRule="auto"/>
    </w:pPr>
    <w:rPr>
      <w:rFonts w:ascii="Tahoma" w:hAnsi="Tahoma"/>
      <w:sz w:val="24"/>
      <w:szCs w:val="24"/>
    </w:rPr>
  </w:style>
  <w:style w:type="paragraph" w:styleId="1108" w:customStyle="1">
    <w:name w:val="列出段落2"/>
    <w:basedOn w:val="749"/>
    <w:uiPriority w:val="0"/>
    <w:qFormat/>
    <w:pPr>
      <w:contextualSpacing/>
      <w:ind w:left="720"/>
      <w:jc w:val="left"/>
      <w:widowControl/>
    </w:pPr>
    <w:rPr>
      <w:rFonts w:ascii="Calibri" w:hAnsi="Calibri"/>
      <w:sz w:val="24"/>
      <w:szCs w:val="24"/>
      <w:lang w:eastAsia="en-US" w:bidi="en-US"/>
    </w:rPr>
  </w:style>
  <w:style w:type="paragraph" w:styleId="1109" w:customStyle="1">
    <w:name w:val="Normal_18_0"/>
    <w:uiPriority w:val="0"/>
    <w:qFormat/>
    <w:rPr>
      <w:rFonts w:hint="default" w:ascii="黑体" w:hAnsi="黑体" w:eastAsia="黑体" w:cs="黑体"/>
      <w:b/>
      <w:sz w:val="32"/>
      <w:szCs w:val="24"/>
      <w:lang w:val="en-US" w:eastAsia="zh-CN" w:bidi="ar-SA"/>
    </w:rPr>
  </w:style>
  <w:style w:type="paragraph" w:styleId="1110" w:customStyle="1">
    <w:name w:val="部分1"/>
    <w:basedOn w:val="749"/>
    <w:uiPriority w:val="0"/>
    <w:qFormat/>
    <w:pPr>
      <w:jc w:val="center"/>
      <w:keepNext/>
      <w:pageBreakBefore/>
      <w:spacing w:line="360" w:lineRule="auto"/>
      <w:tabs>
        <w:tab w:val="left" w:pos="720" w:leader="none"/>
      </w:tabs>
      <w:outlineLvl w:val="0"/>
    </w:pPr>
    <w:rPr>
      <w:rFonts w:eastAsia="黑体"/>
      <w:b/>
      <w:sz w:val="36"/>
      <w:szCs w:val="20"/>
    </w:rPr>
  </w:style>
  <w:style w:type="paragraph" w:styleId="1111"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11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3" w:customStyle="1">
    <w:name w:val="正文首行缩进1"/>
    <w:basedOn w:val="813"/>
    <w:next w:val="775"/>
    <w:uiPriority w:val="0"/>
    <w:qFormat/>
    <w:pPr>
      <w:ind w:firstLine="100"/>
      <w:spacing w:after="120" w:line="240" w:lineRule="auto"/>
    </w:pPr>
    <w:rPr>
      <w:rFonts w:ascii="Times New Roman" w:eastAsia="宋体"/>
      <w:sz w:val="21"/>
    </w:rPr>
  </w:style>
  <w:style w:type="paragraph" w:styleId="1114" w:customStyle="1">
    <w:name w:val="正文文本12"/>
    <w:basedOn w:val="749"/>
    <w:uiPriority w:val="1"/>
    <w:qFormat/>
    <w:pPr>
      <w:ind w:left="120"/>
    </w:pPr>
    <w:rPr>
      <w:rFonts w:ascii="宋体" w:hAnsi="宋体" w:cs="宋体"/>
      <w:lang w:val="zh-CN" w:bidi="zh-CN"/>
    </w:rPr>
  </w:style>
  <w:style w:type="paragraph" w:styleId="111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xl25"/>
    <w:basedOn w:val="74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7" w:customStyle="1">
    <w:name w:val="普通 (Web)"/>
    <w:basedOn w:val="749"/>
    <w:uiPriority w:val="0"/>
    <w:qFormat/>
    <w:pPr>
      <w:jc w:val="left"/>
      <w:spacing w:before="100" w:beforeAutospacing="1" w:after="100" w:afterAutospacing="1"/>
      <w:widowControl/>
    </w:pPr>
    <w:rPr>
      <w:rFonts w:ascii="宋体" w:hAnsi="宋体"/>
      <w:sz w:val="24"/>
      <w:szCs w:val="24"/>
    </w:rPr>
  </w:style>
  <w:style w:type="paragraph" w:styleId="1118" w:customStyle="1">
    <w:name w:val="标题3"/>
    <w:basedOn w:val="749"/>
    <w:next w:val="749"/>
    <w:uiPriority w:val="0"/>
    <w:qFormat/>
    <w:pPr>
      <w:ind w:firstLine="624"/>
      <w:spacing w:line="590" w:lineRule="atLeast"/>
    </w:pPr>
    <w:rPr>
      <w:rFonts w:ascii="方正黑体_GBK" w:eastAsia="方正黑体_GBK"/>
      <w:sz w:val="32"/>
      <w:szCs w:val="32"/>
    </w:rPr>
  </w:style>
  <w:style w:type="paragraph" w:styleId="1119" w:customStyle="1">
    <w:name w:val="xl26"/>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正文_3_0_0_0_0"/>
    <w:next w:val="1122"/>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22" w:customStyle="1">
    <w:name w:val="正文文本缩进_1_0_0_0_0"/>
    <w:basedOn w:val="1121"/>
    <w:next w:val="1121"/>
    <w:uiPriority w:val="99"/>
    <w:unhideWhenUsed/>
    <w:qFormat/>
    <w:pPr>
      <w:ind w:firstLine="225"/>
    </w:pPr>
    <w:rPr>
      <w:rFonts w:hint="eastAsia" w:ascii="仿宋_GB2312" w:eastAsia="仿宋_GB2312"/>
      <w:sz w:val="32"/>
    </w:rPr>
  </w:style>
  <w:style w:type="paragraph" w:styleId="1123" w:customStyle="1">
    <w:name w:val="样式1"/>
    <w:basedOn w:val="749"/>
    <w:uiPriority w:val="0"/>
    <w:qFormat/>
    <w:pPr>
      <w:numPr>
        <w:ilvl w:val="0"/>
        <w:numId w:val="3"/>
      </w:numPr>
    </w:pPr>
    <w:rPr>
      <w:rFonts w:ascii="宋体" w:hAnsi="宋体"/>
    </w:rPr>
  </w:style>
  <w:style w:type="paragraph" w:styleId="1124" w:customStyle="1">
    <w:name w:val="图标"/>
    <w:basedOn w:val="749"/>
    <w:next w:val="74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5" w:customStyle="1">
    <w:name w:val="font5"/>
    <w:basedOn w:val="749"/>
    <w:uiPriority w:val="0"/>
    <w:qFormat/>
    <w:pPr>
      <w:jc w:val="left"/>
      <w:spacing w:before="100" w:beforeAutospacing="1" w:after="100" w:afterAutospacing="1"/>
      <w:widowControl/>
    </w:pPr>
    <w:rPr>
      <w:rFonts w:hint="eastAsia" w:ascii="宋体" w:hAnsi="宋体"/>
      <w:sz w:val="28"/>
      <w:szCs w:val="28"/>
    </w:rPr>
  </w:style>
  <w:style w:type="paragraph" w:styleId="1126" w:customStyle="1">
    <w:name w:val="Char Char Char Char Char Char Char Char1"/>
    <w:basedOn w:val="749"/>
    <w:uiPriority w:val="0"/>
    <w:qFormat/>
    <w:pPr>
      <w:jc w:val="left"/>
      <w:spacing w:after="160" w:line="240" w:lineRule="exact"/>
      <w:widowControl/>
    </w:pPr>
    <w:rPr>
      <w:rFonts w:ascii="Verdana" w:hAnsi="Verdana"/>
      <w:sz w:val="20"/>
      <w:szCs w:val="20"/>
      <w:lang w:eastAsia="en-US"/>
    </w:rPr>
  </w:style>
  <w:style w:type="paragraph" w:styleId="1127" w:customStyle="1">
    <w:name w:val="xl30"/>
    <w:basedOn w:val="749"/>
    <w:uiPriority w:val="0"/>
    <w:qFormat/>
    <w:pPr>
      <w:jc w:val="center"/>
      <w:spacing w:before="100" w:beforeAutospacing="1" w:after="100" w:afterAutospacing="1"/>
      <w:widowControl/>
    </w:pPr>
    <w:rPr>
      <w:rFonts w:ascii="宋体" w:hAnsi="宋体"/>
      <w:b/>
      <w:bCs/>
      <w:sz w:val="36"/>
      <w:szCs w:val="36"/>
    </w:rPr>
  </w:style>
  <w:style w:type="paragraph" w:styleId="1128" w:customStyle="1">
    <w:name w:val="正文_2"/>
    <w:next w:val="1129"/>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段_0"/>
    <w:next w:val="1128"/>
    <w:uiPriority w:val="0"/>
    <w:qFormat/>
    <w:pPr>
      <w:ind w:firstLine="200"/>
      <w:jc w:val="both"/>
    </w:pPr>
    <w:rPr>
      <w:rFonts w:ascii="宋体" w:hAnsi="Times New Roman" w:eastAsia="宋体" w:cs="Times New Roman"/>
      <w:sz w:val="21"/>
      <w:lang w:val="en-US" w:eastAsia="zh-CN" w:bidi="ar-SA"/>
    </w:rPr>
  </w:style>
  <w:style w:type="paragraph" w:styleId="113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133" w:customStyle="1">
    <w:name w:val="正文文本缩进_1_0_0_0"/>
    <w:basedOn w:val="1134"/>
    <w:next w:val="1134"/>
    <w:uiPriority w:val="99"/>
    <w:unhideWhenUsed/>
    <w:qFormat/>
    <w:pPr>
      <w:ind w:firstLine="225"/>
    </w:pPr>
    <w:rPr>
      <w:rFonts w:hint="eastAsia" w:ascii="仿宋_GB2312" w:eastAsia="仿宋_GB2312"/>
      <w:sz w:val="32"/>
    </w:rPr>
  </w:style>
  <w:style w:type="paragraph" w:styleId="1134" w:customStyle="1">
    <w:name w:val="正文_3_0_0_0"/>
    <w:next w:val="1133"/>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13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Normal_6_0"/>
    <w:uiPriority w:val="0"/>
    <w:qFormat/>
    <w:rPr>
      <w:rFonts w:hint="default" w:ascii="黑体" w:hAnsi="黑体" w:eastAsia="黑体" w:cs="黑体"/>
      <w:b/>
      <w:sz w:val="32"/>
      <w:szCs w:val="24"/>
      <w:lang w:val="en-US" w:eastAsia="zh-CN" w:bidi="ar-SA"/>
    </w:rPr>
  </w:style>
  <w:style w:type="paragraph" w:styleId="1137" w:customStyle="1">
    <w:name w:val="Char Char Char Char1"/>
    <w:basedOn w:val="1024"/>
    <w:uiPriority w:val="0"/>
    <w:qFormat/>
    <w:pPr>
      <w:spacing w:line="360" w:lineRule="auto"/>
    </w:pPr>
    <w:rPr>
      <w:rFonts w:ascii="Tahoma" w:hAnsi="Tahoma"/>
      <w:sz w:val="24"/>
      <w:szCs w:val="24"/>
    </w:rPr>
  </w:style>
  <w:style w:type="paragraph" w:styleId="113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xl29"/>
    <w:basedOn w:val="74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1" w:customStyle="1">
    <w:name w:val="Body Text(ch)"/>
    <w:basedOn w:val="749"/>
    <w:next w:val="859"/>
    <w:uiPriority w:val="0"/>
    <w:qFormat/>
    <w:pPr>
      <w:spacing w:after="120"/>
    </w:pPr>
    <w:rPr>
      <w:rFonts w:ascii="宋体" w:hAnsi="Arial"/>
      <w:bCs/>
      <w:iCs/>
      <w:szCs w:val="24"/>
    </w:rPr>
  </w:style>
  <w:style w:type="paragraph" w:styleId="1142" w:customStyle="1">
    <w:name w:val="xl27"/>
    <w:basedOn w:val="7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3" w:customStyle="1">
    <w:name w:val="正文文本缩进_1"/>
    <w:basedOn w:val="1144"/>
    <w:next w:val="1146"/>
    <w:uiPriority w:val="99"/>
    <w:unhideWhenUsed/>
    <w:qFormat/>
    <w:pPr>
      <w:ind w:firstLine="225"/>
    </w:pPr>
    <w:rPr>
      <w:rFonts w:hint="eastAsia" w:ascii="仿宋_GB2312" w:eastAsia="仿宋_GB2312"/>
      <w:sz w:val="32"/>
      <w:szCs w:val="24"/>
    </w:rPr>
  </w:style>
  <w:style w:type="paragraph" w:styleId="1144" w:customStyle="1">
    <w:name w:val="正文_17_0"/>
    <w:next w:val="1145"/>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首行缩进 2_1"/>
    <w:basedOn w:val="1143"/>
    <w:uiPriority w:val="0"/>
    <w:qFormat/>
    <w:pPr>
      <w:ind w:firstLine="420"/>
    </w:pPr>
  </w:style>
  <w:style w:type="paragraph" w:styleId="114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font7"/>
    <w:basedOn w:val="749"/>
    <w:uiPriority w:val="0"/>
    <w:qFormat/>
    <w:pPr>
      <w:jc w:val="left"/>
      <w:spacing w:before="100" w:beforeAutospacing="1" w:after="100" w:afterAutospacing="1"/>
      <w:widowControl/>
    </w:pPr>
    <w:rPr>
      <w:rFonts w:hint="eastAsia" w:ascii="宋体" w:hAnsi="宋体"/>
      <w:sz w:val="18"/>
      <w:szCs w:val="18"/>
    </w:rPr>
  </w:style>
  <w:style w:type="paragraph" w:styleId="1149" w:customStyle="1">
    <w:name w:val="正文空2字"/>
    <w:basedOn w:val="1097"/>
    <w:uiPriority w:val="99"/>
    <w:qFormat/>
    <w:pPr>
      <w:ind w:firstLine="640"/>
      <w:spacing w:line="560" w:lineRule="exact"/>
      <w:widowControl w:val="off"/>
    </w:pPr>
    <w:rPr>
      <w:rFonts w:ascii="仿宋_GB2312" w:hAnsi="仿宋_GB2312" w:cs="仿宋_GB2312"/>
      <w:lang w:val="zh-TW"/>
    </w:rPr>
  </w:style>
  <w:style w:type="paragraph" w:styleId="1150" w:customStyle="1">
    <w:name w:val="列出段落_2"/>
    <w:basedOn w:val="1138"/>
    <w:uiPriority w:val="34"/>
    <w:qFormat/>
    <w:pPr>
      <w:ind w:firstLine="420"/>
    </w:pPr>
  </w:style>
  <w:style w:type="paragraph" w:styleId="1151" w:customStyle="1">
    <w:name w:val="Normal_20"/>
    <w:uiPriority w:val="0"/>
    <w:qFormat/>
    <w:rPr>
      <w:rFonts w:hint="default" w:ascii="黑体" w:hAnsi="黑体" w:eastAsia="黑体" w:cs="黑体"/>
      <w:b/>
      <w:sz w:val="32"/>
      <w:szCs w:val="24"/>
      <w:lang w:val="en-US" w:eastAsia="zh-CN" w:bidi="ar-SA"/>
    </w:rPr>
  </w:style>
  <w:style w:type="paragraph" w:styleId="1152" w:customStyle="1">
    <w:name w:val="Normal_0"/>
    <w:uiPriority w:val="0"/>
    <w:qFormat/>
    <w:rPr>
      <w:rFonts w:hint="default" w:ascii="黑体" w:hAnsi="黑体" w:eastAsia="黑体" w:cs="Times New Roman"/>
      <w:b/>
      <w:sz w:val="32"/>
      <w:szCs w:val="24"/>
      <w:lang w:val="en-US" w:eastAsia="zh-CN" w:bidi="ar-SA"/>
    </w:rPr>
  </w:style>
  <w:style w:type="paragraph" w:styleId="115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Char Char Char Char Char Char Char Char Char Char"/>
    <w:basedOn w:val="749"/>
    <w:uiPriority w:val="0"/>
    <w:qFormat/>
    <w:pPr>
      <w:spacing w:line="360" w:lineRule="auto"/>
    </w:pPr>
    <w:rPr>
      <w:sz w:val="24"/>
      <w:szCs w:val="20"/>
    </w:rPr>
  </w:style>
  <w:style w:type="paragraph" w:styleId="1155" w:customStyle="1">
    <w:name w:val="普通正文"/>
    <w:basedOn w:val="749"/>
    <w:uiPriority w:val="0"/>
    <w:qFormat/>
    <w:pPr>
      <w:ind w:firstLine="480"/>
      <w:jc w:val="left"/>
      <w:spacing w:before="120" w:after="120" w:line="360" w:lineRule="auto"/>
    </w:pPr>
    <w:rPr>
      <w:rFonts w:ascii="Arial" w:hAnsi="Arial"/>
      <w:sz w:val="24"/>
      <w:szCs w:val="24"/>
    </w:rPr>
  </w:style>
  <w:style w:type="paragraph" w:styleId="1156"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57" w:customStyle="1">
    <w:name w:val="Table Normal"/>
    <w:uiPriority w:val="0"/>
    <w:qFormat/>
    <w:tblPr>
      <w:tblCellMar>
        <w:left w:w="0" w:type="dxa"/>
        <w:top w:w="0" w:type="dxa"/>
        <w:right w:w="0" w:type="dxa"/>
        <w:bottom w:w="0" w:type="dxa"/>
      </w:tblCellMar>
    </w:tblPr>
  </w:style>
  <w:style w:type="paragraph" w:styleId="1158">
    <w:name w:val="List Paragraph"/>
    <w:basedOn w:val="749"/>
    <w:uiPriority w:val="34"/>
    <w:qFormat/>
    <w:pPr>
      <w:ind w:firstLine="420"/>
    </w:pPr>
  </w:style>
  <w:style w:type="paragraph" w:styleId="1159"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160" w:customStyle="1">
    <w:name w:val="font11"/>
    <w:basedOn w:val="759"/>
    <w:uiPriority w:val="0"/>
    <w:qFormat/>
    <w:rPr>
      <w:rFonts w:hint="eastAsia" w:ascii="方正仿宋_GBK" w:hAnsi="方正仿宋_GBK" w:eastAsia="方正仿宋_GBK" w:cs="方正仿宋_GBK"/>
      <w:color w:val="000000"/>
      <w:sz w:val="32"/>
      <w:szCs w:val="32"/>
      <w:u w:val="none"/>
    </w:rPr>
  </w:style>
  <w:style w:type="character" w:styleId="1161" w:customStyle="1">
    <w:name w:val="font21"/>
    <w:basedOn w:val="759"/>
    <w:uiPriority w:val="0"/>
    <w:qFormat/>
    <w:rPr>
      <w:rFonts w:hint="eastAsia" w:ascii="宋体" w:hAnsi="宋体" w:eastAsia="宋体" w:cs="宋体"/>
      <w:color w:val="000000"/>
      <w:sz w:val="20"/>
      <w:szCs w:val="20"/>
      <w:u w:val="none"/>
    </w:rPr>
  </w:style>
  <w:style w:type="character" w:styleId="1162" w:customStyle="1">
    <w:name w:val="默认段落字体11"/>
    <w:link w:val="749"/>
    <w:uiPriority w:val="1"/>
    <w:unhideWhenUsed/>
    <w:qFormat/>
    <w:rPr>
      <w:rFonts w:hint="default" w:ascii="Times New Roman" w:hAnsi="Times New Roman" w:eastAsia="宋体" w:cs="Times New Roman"/>
      <w:sz w:val="21"/>
      <w:szCs w:val="21"/>
      <w:lang w:val="en-US" w:eastAsia="zh-CN" w:bidi="ar-SA"/>
    </w:rPr>
  </w:style>
  <w:style w:type="character" w:styleId="1163" w:customStyle="1">
    <w:name w:val="layui-layer-tabnow"/>
    <w:basedOn w:val="759"/>
    <w:uiPriority w:val="0"/>
    <w:qFormat/>
    <w:rPr>
      <w:shd w:val="clear" w:color="auto" w:fill="ffffff"/>
    </w:rPr>
  </w:style>
  <w:style w:type="character" w:styleId="1164" w:customStyle="1">
    <w:name w:val="hour_am"/>
    <w:basedOn w:val="759"/>
    <w:uiPriority w:val="0"/>
    <w:qFormat/>
  </w:style>
  <w:style w:type="character" w:styleId="1165" w:customStyle="1">
    <w:name w:val="hover5"/>
    <w:basedOn w:val="759"/>
    <w:uiPriority w:val="0"/>
    <w:qFormat/>
    <w:rPr>
      <w:shd w:val="clear" w:color="auto" w:fill="eeeeee"/>
    </w:rPr>
  </w:style>
  <w:style w:type="character" w:styleId="1166" w:customStyle="1">
    <w:name w:val="old"/>
    <w:basedOn w:val="759"/>
    <w:uiPriority w:val="0"/>
    <w:qFormat/>
    <w:rPr>
      <w:color w:val="999999"/>
    </w:rPr>
  </w:style>
  <w:style w:type="character" w:styleId="1167" w:customStyle="1">
    <w:name w:val="glyphicon"/>
    <w:basedOn w:val="759"/>
    <w:uiPriority w:val="0"/>
    <w:qFormat/>
  </w:style>
  <w:style w:type="character" w:styleId="1168" w:customStyle="1">
    <w:name w:val="hour_pm"/>
    <w:basedOn w:val="759"/>
    <w:uiPriority w:val="0"/>
    <w:qFormat/>
  </w:style>
  <w:style w:type="character" w:styleId="1169" w:customStyle="1">
    <w:name w:val="first-child"/>
    <w:basedOn w:val="759"/>
    <w:uiPriority w:val="0"/>
    <w:qFormat/>
  </w:style>
  <w:style w:type="character" w:styleId="1170" w:customStyle="1">
    <w:name w:val="hover"/>
    <w:basedOn w:val="759"/>
    <w:uiPriority w:val="0"/>
    <w:qFormat/>
    <w:rPr>
      <w:shd w:val="clear" w:color="auto" w:fill="eeeeee"/>
    </w:rPr>
  </w:style>
  <w:style w:type="paragraph" w:styleId="1171" w:customStyle="1">
    <w:name w:val="WPSOffice手动目录 1"/>
    <w:uiPriority w:val="0"/>
    <w:qFormat/>
    <w:rPr>
      <w:rFonts w:hint="default" w:ascii="Times New Roman" w:hAnsi="Times New Roman" w:eastAsia="宋体" w:cs="Times New Roman"/>
      <w:sz w:val="20"/>
      <w:szCs w:val="20"/>
    </w:rPr>
  </w:style>
  <w:style w:type="character" w:styleId="1172" w:customStyle="1">
    <w:name w:val="font71"/>
    <w:basedOn w:val="759"/>
    <w:uiPriority w:val="0"/>
    <w:qFormat/>
    <w:rPr>
      <w:rFonts w:hint="eastAsia" w:ascii="宋体" w:hAnsi="宋体" w:eastAsia="宋体" w:cs="宋体"/>
      <w:color w:val="000000"/>
      <w:sz w:val="21"/>
      <w:szCs w:val="21"/>
      <w:u w:val="none"/>
    </w:rPr>
  </w:style>
  <w:style w:type="character" w:styleId="1173" w:customStyle="1">
    <w:name w:val="font31"/>
    <w:basedOn w:val="759"/>
    <w:uiPriority w:val="0"/>
    <w:qFormat/>
    <w:rPr>
      <w:rFonts w:hint="eastAsia" w:ascii="宋体" w:hAnsi="宋体" w:eastAsia="宋体" w:cs="宋体"/>
      <w:color w:val="000000"/>
      <w:sz w:val="20"/>
      <w:szCs w:val="20"/>
      <w:u w:val="none"/>
    </w:rPr>
  </w:style>
  <w:style w:type="paragraph" w:styleId="1174" w:customStyle="1">
    <w:name w:val="标题 211"/>
    <w:basedOn w:val="749"/>
    <w:next w:val="814"/>
    <w:uiPriority w:val="0"/>
    <w:qFormat/>
    <w:pPr>
      <w:keepLines/>
      <w:keepNext/>
      <w:spacing w:before="260" w:after="260" w:line="413" w:lineRule="auto"/>
      <w:outlineLvl w:val="1"/>
    </w:pPr>
    <w:rPr>
      <w:rFonts w:ascii="Arial" w:hAnsi="Arial" w:eastAsia="黑体"/>
      <w:b/>
      <w:sz w:val="32"/>
      <w:szCs w:val="20"/>
    </w:rPr>
  </w:style>
  <w:style w:type="paragraph" w:styleId="1175" w:customStyle="1">
    <w:name w:val="正文 A"/>
    <w:uiPriority w:val="0"/>
    <w:qFormat/>
    <w:pPr>
      <w:jc w:val="both"/>
      <w:spacing w:line="360" w:lineRule="auto"/>
      <w:widowControl w:val="off"/>
    </w:pPr>
    <w:rPr>
      <w:rFonts w:hint="eastAsia" w:ascii="Arial Unicode MS" w:hAnsi="Arial Unicode MS" w:eastAsia="Times New Roman" w:cs="Arial Unicode MS"/>
      <w:color w:val="000000"/>
      <w:sz w:val="21"/>
      <w:szCs w:val="21"/>
      <w:lang w:val="en-US" w:eastAsia="zh-CN" w:bidi="ar-SA"/>
    </w:rPr>
  </w:style>
  <w:style w:type="paragraph" w:styleId="1176" w:customStyle="1">
    <w:name w:val="Normal_19"/>
    <w:uiPriority w:val="0"/>
    <w:qFormat/>
    <w:pPr>
      <w:jc w:val="both"/>
      <w:widowControl w:val="off"/>
    </w:pPr>
    <w:rPr>
      <w:rFonts w:hint="default" w:ascii="Times New Roman" w:hAnsi="Times New Roman" w:eastAsia="宋体" w:cs="Times New Roman"/>
      <w:szCs w:val="24"/>
      <w:lang w:val="en-US" w:eastAsia="zh-CN" w:bidi="ar-SA"/>
    </w:rPr>
  </w:style>
  <w:style w:type="character" w:styleId="1177" w:customStyle="1">
    <w:name w:val="font01"/>
    <w:basedOn w:val="759"/>
    <w:uiPriority w:val="0"/>
    <w:qFormat/>
    <w:rPr>
      <w:rFonts w:hint="eastAsia" w:ascii="宋体" w:hAnsi="宋体" w:eastAsia="宋体" w:cs="宋体"/>
      <w:color w:val="000000"/>
      <w:sz w:val="24"/>
      <w:szCs w:val="24"/>
      <w:u w:val="none"/>
    </w:rPr>
  </w:style>
  <w:style w:type="paragraph" w:styleId="1178" w:customStyle="1">
    <w:name w:val="Normal_19_2"/>
    <w:uiPriority w:val="0"/>
    <w:qFormat/>
    <w:rPr>
      <w:rFonts w:ascii="黑体" w:hAnsi="黑体" w:eastAsia="黑体" w:cs="黑体"/>
      <w:b/>
      <w:sz w:val="32"/>
      <w:szCs w:val="24"/>
      <w:lang w:val="en-US" w:eastAsia="zh-CN" w:bidi="ar-SA"/>
    </w:rPr>
  </w:style>
  <w:style w:type="paragraph" w:styleId="1179"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80"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Normal_14_0_0"/>
    <w:uiPriority w:val="0"/>
    <w:qFormat/>
    <w:rPr>
      <w:rFonts w:ascii="黑体" w:hAnsi="黑体" w:eastAsia="黑体" w:cs="Times New Roman"/>
      <w:b/>
      <w:sz w:val="32"/>
      <w:szCs w:val="24"/>
      <w:lang w:val="en-US" w:eastAsia="zh-CN" w:bidi="ar-SA"/>
    </w:rPr>
  </w:style>
  <w:style w:type="paragraph" w:styleId="118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83" w:customStyle="1">
    <w:name w:val="Normal_20_0"/>
    <w:uiPriority w:val="0"/>
    <w:qFormat/>
    <w:rPr>
      <w:rFonts w:ascii="黑体" w:hAnsi="黑体" w:eastAsia="黑体" w:cs="黑体"/>
      <w:b/>
      <w:sz w:val="32"/>
      <w:szCs w:val="24"/>
      <w:lang w:val="en-US" w:eastAsia="zh-CN" w:bidi="ar-SA"/>
    </w:rPr>
  </w:style>
  <w:style w:type="paragraph" w:styleId="1184" w:customStyle="1">
    <w:name w:val="正文_13_0"/>
    <w:uiPriority w:val="0"/>
    <w:qFormat/>
    <w:pPr>
      <w:jc w:val="both"/>
      <w:widowControl w:val="off"/>
    </w:pPr>
    <w:rPr>
      <w:rFonts w:ascii="Calibri" w:hAnsi="Calibri" w:eastAsia="宋体" w:cs="Times New Roman"/>
      <w:sz w:val="21"/>
      <w:szCs w:val="22"/>
      <w:lang w:val="en-US" w:eastAsia="zh-CN" w:bidi="ar-SA"/>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张美英</cp:lastModifiedBy>
  <cp:revision>31</cp:revision>
  <dcterms:created xsi:type="dcterms:W3CDTF">2023-03-16T10:16:00Z</dcterms:created>
  <dcterms:modified xsi:type="dcterms:W3CDTF">2026-05-13T07:18:49Z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5841231B327B4ADE961CE3EABC39C061_13</vt:lpwstr>
  </property>
  <property fmtid="{D5CDD505-2E9C-101B-9397-08002B2CF9AE}" pid="4" name="KSOTemplateDocerSaveRecord">
    <vt:lpwstr>eyJoZGlkIjoiODMzYWJjODI0NzhjNjVlYTU5MjJkMzhlZTZlOTdmN2EiLCJ1c2VySWQiOiIxNTc3MzI5Mzc4In0=</vt:lpwstr>
  </property>
</Properties>
</file>